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787" w:rsidRDefault="00847787">
      <w:pPr>
        <w:rPr>
          <w:rFonts w:ascii="Arial" w:eastAsia="Arial" w:hAnsi="Arial" w:cs="Arial"/>
          <w:sz w:val="22"/>
          <w:szCs w:val="22"/>
        </w:rPr>
      </w:pPr>
      <w:bookmarkStart w:id="0" w:name="_GoBack"/>
      <w:bookmarkEnd w:id="0"/>
    </w:p>
    <w:p w:rsidR="00847787" w:rsidRDefault="00847787">
      <w:pPr>
        <w:rPr>
          <w:rFonts w:ascii="Arial" w:eastAsia="Arial" w:hAnsi="Arial" w:cs="Arial"/>
          <w:sz w:val="22"/>
          <w:szCs w:val="22"/>
        </w:rPr>
      </w:pPr>
    </w:p>
    <w:p w:rsidR="00847787" w:rsidRDefault="00847787">
      <w:pPr>
        <w:rPr>
          <w:rFonts w:ascii="Arial" w:eastAsia="Arial" w:hAnsi="Arial" w:cs="Arial"/>
          <w:sz w:val="22"/>
          <w:szCs w:val="22"/>
        </w:rPr>
      </w:pPr>
    </w:p>
    <w:p w:rsidR="00847787" w:rsidRDefault="007B1D29">
      <w:pPr>
        <w:jc w:val="center"/>
        <w:rPr>
          <w:rFonts w:ascii="Arial" w:eastAsia="Arial" w:hAnsi="Arial" w:cs="Arial"/>
          <w:b/>
          <w:color w:val="000000"/>
          <w:sz w:val="22"/>
          <w:szCs w:val="22"/>
        </w:rPr>
      </w:pPr>
      <w:r>
        <w:rPr>
          <w:rFonts w:ascii="Arial" w:eastAsia="Arial" w:hAnsi="Arial" w:cs="Arial"/>
          <w:b/>
          <w:color w:val="000000"/>
          <w:sz w:val="22"/>
          <w:szCs w:val="22"/>
        </w:rPr>
        <w:t>REPÚBLICA DE COLOMBIA</w:t>
      </w:r>
    </w:p>
    <w:p w:rsidR="00847787" w:rsidRDefault="00847787">
      <w:pPr>
        <w:jc w:val="center"/>
        <w:rPr>
          <w:rFonts w:ascii="Arial" w:eastAsia="Arial" w:hAnsi="Arial" w:cs="Arial"/>
          <w:b/>
          <w:color w:val="000000"/>
          <w:sz w:val="22"/>
          <w:szCs w:val="22"/>
        </w:rPr>
      </w:pPr>
    </w:p>
    <w:p w:rsidR="00847787" w:rsidRDefault="007B1D29">
      <w:pPr>
        <w:jc w:val="center"/>
        <w:rPr>
          <w:rFonts w:ascii="Arial" w:eastAsia="Arial" w:hAnsi="Arial" w:cs="Arial"/>
          <w:sz w:val="22"/>
          <w:szCs w:val="22"/>
        </w:rPr>
      </w:pPr>
      <w:r>
        <w:rPr>
          <w:rFonts w:ascii="Arial" w:eastAsia="Arial" w:hAnsi="Arial" w:cs="Arial"/>
          <w:noProof/>
          <w:sz w:val="22"/>
          <w:szCs w:val="22"/>
          <w:lang w:val="es-CO"/>
        </w:rPr>
        <w:drawing>
          <wp:inline distT="0" distB="0" distL="0" distR="0">
            <wp:extent cx="590550" cy="607695"/>
            <wp:effectExtent l="0" t="0" r="0" b="0"/>
            <wp:docPr id="1" name="image1.png" descr="ESCUDO COLOMBIA"/>
            <wp:cNvGraphicFramePr/>
            <a:graphic xmlns:a="http://schemas.openxmlformats.org/drawingml/2006/main">
              <a:graphicData uri="http://schemas.openxmlformats.org/drawingml/2006/picture">
                <pic:pic xmlns:pic="http://schemas.openxmlformats.org/drawingml/2006/picture">
                  <pic:nvPicPr>
                    <pic:cNvPr id="0" name="image1.png" descr="ESCUDO COLOMBIA"/>
                    <pic:cNvPicPr preferRelativeResize="0"/>
                  </pic:nvPicPr>
                  <pic:blipFill>
                    <a:blip r:embed="rId4"/>
                    <a:srcRect/>
                    <a:stretch>
                      <a:fillRect/>
                    </a:stretch>
                  </pic:blipFill>
                  <pic:spPr>
                    <a:xfrm>
                      <a:off x="0" y="0"/>
                      <a:ext cx="590550" cy="607695"/>
                    </a:xfrm>
                    <a:prstGeom prst="rect">
                      <a:avLst/>
                    </a:prstGeom>
                    <a:ln/>
                  </pic:spPr>
                </pic:pic>
              </a:graphicData>
            </a:graphic>
          </wp:inline>
        </w:drawing>
      </w:r>
    </w:p>
    <w:p w:rsidR="00847787" w:rsidRDefault="00847787">
      <w:pPr>
        <w:jc w:val="center"/>
        <w:rPr>
          <w:rFonts w:ascii="Arial" w:eastAsia="Arial" w:hAnsi="Arial" w:cs="Arial"/>
          <w:sz w:val="22"/>
          <w:szCs w:val="22"/>
        </w:rPr>
      </w:pPr>
    </w:p>
    <w:p w:rsidR="00847787" w:rsidRDefault="00847787">
      <w:pPr>
        <w:jc w:val="center"/>
        <w:rPr>
          <w:rFonts w:ascii="Arial" w:eastAsia="Arial" w:hAnsi="Arial" w:cs="Arial"/>
          <w:sz w:val="22"/>
          <w:szCs w:val="22"/>
        </w:rPr>
      </w:pPr>
    </w:p>
    <w:p w:rsidR="00847787" w:rsidRDefault="007B1D29">
      <w:pPr>
        <w:jc w:val="center"/>
        <w:rPr>
          <w:rFonts w:ascii="Arial" w:eastAsia="Arial" w:hAnsi="Arial" w:cs="Arial"/>
          <w:b/>
          <w:color w:val="000000"/>
          <w:sz w:val="22"/>
          <w:szCs w:val="22"/>
        </w:rPr>
      </w:pPr>
      <w:r>
        <w:rPr>
          <w:rFonts w:ascii="Arial" w:eastAsia="Arial" w:hAnsi="Arial" w:cs="Arial"/>
          <w:b/>
          <w:color w:val="000000"/>
          <w:sz w:val="22"/>
          <w:szCs w:val="22"/>
          <w:highlight w:val="yellow"/>
        </w:rPr>
        <w:t>(NOMBRE DEL EJECUTOR DESIGNADO)</w:t>
      </w:r>
    </w:p>
    <w:p w:rsidR="00847787" w:rsidRDefault="00847787">
      <w:pPr>
        <w:jc w:val="center"/>
        <w:rPr>
          <w:rFonts w:ascii="Arial" w:eastAsia="Arial" w:hAnsi="Arial" w:cs="Arial"/>
          <w:color w:val="000000"/>
          <w:sz w:val="22"/>
          <w:szCs w:val="22"/>
        </w:rPr>
      </w:pPr>
    </w:p>
    <w:p w:rsidR="00847787" w:rsidRDefault="00847787">
      <w:pPr>
        <w:jc w:val="center"/>
        <w:rPr>
          <w:rFonts w:ascii="Arial" w:eastAsia="Arial" w:hAnsi="Arial" w:cs="Arial"/>
          <w:color w:val="000000"/>
          <w:sz w:val="22"/>
          <w:szCs w:val="22"/>
        </w:rPr>
      </w:pPr>
    </w:p>
    <w:p w:rsidR="00847787" w:rsidRDefault="00142E0E">
      <w:pPr>
        <w:jc w:val="center"/>
        <w:rPr>
          <w:rFonts w:ascii="Arial" w:eastAsia="Arial" w:hAnsi="Arial" w:cs="Arial"/>
          <w:b/>
          <w:color w:val="000000"/>
          <w:sz w:val="22"/>
          <w:szCs w:val="22"/>
        </w:rPr>
      </w:pPr>
      <w:r>
        <w:rPr>
          <w:rFonts w:ascii="Arial" w:eastAsia="Arial" w:hAnsi="Arial" w:cs="Arial"/>
          <w:b/>
          <w:color w:val="000000"/>
          <w:sz w:val="22"/>
          <w:szCs w:val="22"/>
          <w:highlight w:val="yellow"/>
        </w:rPr>
        <w:t>(</w:t>
      </w:r>
      <w:r w:rsidR="00A17E0E" w:rsidRPr="00142E0E">
        <w:rPr>
          <w:rFonts w:ascii="Arial" w:eastAsia="Arial" w:hAnsi="Arial" w:cs="Arial"/>
          <w:b/>
          <w:color w:val="000000"/>
          <w:sz w:val="22"/>
          <w:szCs w:val="22"/>
          <w:highlight w:val="yellow"/>
        </w:rPr>
        <w:t>DOCUMENTO</w:t>
      </w:r>
      <w:r>
        <w:rPr>
          <w:rFonts w:ascii="Arial" w:eastAsia="Arial" w:hAnsi="Arial" w:cs="Arial"/>
          <w:b/>
          <w:color w:val="000000"/>
          <w:sz w:val="22"/>
          <w:szCs w:val="22"/>
          <w:highlight w:val="yellow"/>
        </w:rPr>
        <w:t xml:space="preserve">, </w:t>
      </w:r>
      <w:r w:rsidRPr="00142E0E">
        <w:rPr>
          <w:rFonts w:ascii="Arial" w:eastAsia="Arial" w:hAnsi="Arial" w:cs="Arial"/>
          <w:b/>
          <w:color w:val="000000"/>
          <w:sz w:val="22"/>
          <w:szCs w:val="22"/>
          <w:highlight w:val="yellow"/>
        </w:rPr>
        <w:t xml:space="preserve">RESOLUCIÓN, </w:t>
      </w:r>
      <w:r w:rsidR="00FB7DF3" w:rsidRPr="00142E0E">
        <w:rPr>
          <w:rFonts w:ascii="Arial" w:eastAsia="Arial" w:hAnsi="Arial" w:cs="Arial"/>
          <w:b/>
          <w:color w:val="000000"/>
          <w:sz w:val="22"/>
          <w:szCs w:val="22"/>
          <w:highlight w:val="yellow"/>
        </w:rPr>
        <w:t>ACTA</w:t>
      </w:r>
      <w:r w:rsidRPr="00142E0E">
        <w:rPr>
          <w:rFonts w:ascii="Arial" w:eastAsia="Arial" w:hAnsi="Arial" w:cs="Arial"/>
          <w:b/>
          <w:color w:val="000000"/>
          <w:sz w:val="22"/>
          <w:szCs w:val="22"/>
          <w:highlight w:val="yellow"/>
        </w:rPr>
        <w:t>)</w:t>
      </w:r>
      <w:r w:rsidR="007B1D29">
        <w:rPr>
          <w:rFonts w:ascii="Arial" w:eastAsia="Arial" w:hAnsi="Arial" w:cs="Arial"/>
          <w:b/>
          <w:color w:val="000000"/>
          <w:sz w:val="22"/>
          <w:szCs w:val="22"/>
        </w:rPr>
        <w:t xml:space="preserve"> DE INCORPORACIÓN DE RECURSOS DEL FONDO DE CIENCIA, TECNOLOGIA E INNOVACIÓN DEL SISTEMA GENERAL DE REGALÍAS</w:t>
      </w:r>
    </w:p>
    <w:p w:rsidR="00847787" w:rsidRDefault="007B1D29">
      <w:pPr>
        <w:jc w:val="center"/>
        <w:rPr>
          <w:rFonts w:ascii="Arial" w:eastAsia="Arial" w:hAnsi="Arial" w:cs="Arial"/>
          <w:b/>
          <w:color w:val="000000"/>
          <w:sz w:val="22"/>
          <w:szCs w:val="22"/>
        </w:rPr>
      </w:pPr>
      <w:r>
        <w:rPr>
          <w:rFonts w:ascii="Arial" w:eastAsia="Arial" w:hAnsi="Arial" w:cs="Arial"/>
          <w:b/>
          <w:color w:val="000000"/>
          <w:sz w:val="22"/>
          <w:szCs w:val="22"/>
        </w:rPr>
        <w:t>N°</w:t>
      </w:r>
      <w:r>
        <w:rPr>
          <w:rFonts w:ascii="Arial" w:eastAsia="Arial" w:hAnsi="Arial" w:cs="Arial"/>
          <w:b/>
          <w:sz w:val="22"/>
          <w:szCs w:val="22"/>
        </w:rPr>
        <w:t xml:space="preserve"> </w:t>
      </w:r>
      <w:r>
        <w:rPr>
          <w:rFonts w:ascii="Arial" w:eastAsia="Arial" w:hAnsi="Arial" w:cs="Arial"/>
          <w:b/>
          <w:sz w:val="22"/>
          <w:szCs w:val="22"/>
          <w:highlight w:val="yellow"/>
        </w:rPr>
        <w:t>XX</w:t>
      </w:r>
      <w:r>
        <w:rPr>
          <w:rFonts w:ascii="Arial" w:eastAsia="Arial" w:hAnsi="Arial" w:cs="Arial"/>
          <w:b/>
          <w:sz w:val="22"/>
          <w:szCs w:val="22"/>
        </w:rPr>
        <w:t xml:space="preserve"> </w:t>
      </w:r>
      <w:r>
        <w:rPr>
          <w:rFonts w:ascii="Arial" w:eastAsia="Arial" w:hAnsi="Arial" w:cs="Arial"/>
          <w:b/>
          <w:color w:val="000000"/>
          <w:sz w:val="22"/>
          <w:szCs w:val="22"/>
        </w:rPr>
        <w:t xml:space="preserve">DEL </w:t>
      </w:r>
      <w:r>
        <w:rPr>
          <w:rFonts w:ascii="Arial" w:eastAsia="Arial" w:hAnsi="Arial" w:cs="Arial"/>
          <w:b/>
          <w:color w:val="000000"/>
          <w:sz w:val="22"/>
          <w:szCs w:val="22"/>
          <w:highlight w:val="yellow"/>
        </w:rPr>
        <w:t>DÍA</w:t>
      </w:r>
      <w:r>
        <w:rPr>
          <w:rFonts w:ascii="Arial" w:eastAsia="Arial" w:hAnsi="Arial" w:cs="Arial"/>
          <w:b/>
          <w:color w:val="000000"/>
          <w:sz w:val="22"/>
          <w:szCs w:val="22"/>
        </w:rPr>
        <w:t xml:space="preserve"> DE </w:t>
      </w:r>
      <w:r>
        <w:rPr>
          <w:rFonts w:ascii="Arial" w:eastAsia="Arial" w:hAnsi="Arial" w:cs="Arial"/>
          <w:b/>
          <w:color w:val="000000"/>
          <w:sz w:val="22"/>
          <w:szCs w:val="22"/>
          <w:highlight w:val="yellow"/>
        </w:rPr>
        <w:t>MES</w:t>
      </w:r>
      <w:r>
        <w:rPr>
          <w:rFonts w:ascii="Arial" w:eastAsia="Arial" w:hAnsi="Arial" w:cs="Arial"/>
          <w:b/>
          <w:color w:val="000000"/>
          <w:sz w:val="22"/>
          <w:szCs w:val="22"/>
        </w:rPr>
        <w:t xml:space="preserve"> </w:t>
      </w:r>
      <w:r>
        <w:rPr>
          <w:rFonts w:ascii="Arial" w:eastAsia="Arial" w:hAnsi="Arial" w:cs="Arial"/>
          <w:b/>
          <w:color w:val="000000"/>
          <w:sz w:val="22"/>
          <w:szCs w:val="22"/>
          <w:highlight w:val="yellow"/>
        </w:rPr>
        <w:t>AÑO</w:t>
      </w:r>
    </w:p>
    <w:p w:rsidR="00847787" w:rsidRDefault="00847787">
      <w:pPr>
        <w:jc w:val="center"/>
        <w:rPr>
          <w:rFonts w:ascii="Arial" w:eastAsia="Arial" w:hAnsi="Arial" w:cs="Arial"/>
          <w:b/>
          <w:color w:val="000000"/>
          <w:sz w:val="22"/>
          <w:szCs w:val="22"/>
        </w:rPr>
      </w:pPr>
    </w:p>
    <w:p w:rsidR="00847787" w:rsidRDefault="00847787">
      <w:pPr>
        <w:jc w:val="both"/>
        <w:rPr>
          <w:rFonts w:ascii="Arial" w:eastAsia="Arial" w:hAnsi="Arial" w:cs="Arial"/>
          <w:color w:val="000000"/>
          <w:sz w:val="22"/>
          <w:szCs w:val="22"/>
        </w:rPr>
      </w:pPr>
    </w:p>
    <w:p w:rsidR="00847787" w:rsidRDefault="007B1D29">
      <w:pPr>
        <w:jc w:val="both"/>
        <w:rPr>
          <w:rFonts w:ascii="Arial" w:eastAsia="Arial" w:hAnsi="Arial" w:cs="Arial"/>
          <w:color w:val="000000"/>
          <w:sz w:val="22"/>
          <w:szCs w:val="22"/>
        </w:rPr>
      </w:pPr>
      <w:r>
        <w:rPr>
          <w:rFonts w:ascii="Arial" w:eastAsia="Arial" w:hAnsi="Arial" w:cs="Arial"/>
          <w:b/>
          <w:color w:val="000000"/>
          <w:sz w:val="22"/>
          <w:szCs w:val="22"/>
          <w:highlight w:val="yellow"/>
        </w:rPr>
        <w:t>EL REPRESENTANTE LEGAL DE (NOMBRE DEL EJECUTOR DESIGNADO)</w:t>
      </w:r>
      <w:r>
        <w:rPr>
          <w:rFonts w:ascii="Arial" w:eastAsia="Arial" w:hAnsi="Arial" w:cs="Arial"/>
          <w:color w:val="000000"/>
          <w:sz w:val="22"/>
          <w:szCs w:val="22"/>
        </w:rPr>
        <w:t>, en uso de sus atribuciones legales y estatutarias, las conferidas por el artículo 2.2.4.1.2.2.13 del Decreto 1082 del 26 de mayo de 2015, y</w:t>
      </w:r>
    </w:p>
    <w:p w:rsidR="00847787" w:rsidRDefault="00847787">
      <w:pPr>
        <w:rPr>
          <w:rFonts w:ascii="Arial" w:eastAsia="Arial" w:hAnsi="Arial" w:cs="Arial"/>
          <w:color w:val="000000"/>
          <w:sz w:val="22"/>
          <w:szCs w:val="22"/>
        </w:rPr>
      </w:pPr>
    </w:p>
    <w:p w:rsidR="00847787" w:rsidRDefault="007B1D29">
      <w:pPr>
        <w:jc w:val="center"/>
        <w:rPr>
          <w:rFonts w:ascii="Arial" w:eastAsia="Arial" w:hAnsi="Arial" w:cs="Arial"/>
          <w:b/>
          <w:color w:val="000000"/>
          <w:sz w:val="22"/>
          <w:szCs w:val="22"/>
        </w:rPr>
      </w:pPr>
      <w:r>
        <w:rPr>
          <w:rFonts w:ascii="Arial" w:eastAsia="Arial" w:hAnsi="Arial" w:cs="Arial"/>
          <w:b/>
          <w:color w:val="000000"/>
          <w:sz w:val="22"/>
          <w:szCs w:val="22"/>
        </w:rPr>
        <w:t>CONSIDERANDO</w:t>
      </w:r>
    </w:p>
    <w:p w:rsidR="00847787" w:rsidRDefault="00847787">
      <w:pPr>
        <w:jc w:val="center"/>
        <w:rPr>
          <w:rFonts w:ascii="Arial" w:eastAsia="Arial" w:hAnsi="Arial" w:cs="Arial"/>
          <w:color w:val="000000"/>
          <w:sz w:val="22"/>
          <w:szCs w:val="22"/>
        </w:rPr>
      </w:pPr>
    </w:p>
    <w:p w:rsidR="00847787" w:rsidRDefault="007B1D29">
      <w:pPr>
        <w:jc w:val="both"/>
        <w:rPr>
          <w:rFonts w:ascii="Arial" w:eastAsia="Arial" w:hAnsi="Arial" w:cs="Arial"/>
          <w:i/>
          <w:color w:val="000000"/>
          <w:sz w:val="22"/>
          <w:szCs w:val="22"/>
        </w:rPr>
      </w:pPr>
      <w:r>
        <w:rPr>
          <w:rFonts w:ascii="Arial" w:eastAsia="Arial" w:hAnsi="Arial" w:cs="Arial"/>
          <w:color w:val="000000"/>
          <w:sz w:val="22"/>
          <w:szCs w:val="22"/>
        </w:rPr>
        <w:t>El Acto legislativo 04 del 08 de septiembre de 2017, por el cual se adiciona el artículo 361 de la Constitución Política, adicionó el parágrafo 5°, señalando “</w:t>
      </w:r>
      <w:r>
        <w:rPr>
          <w:rFonts w:ascii="Arial" w:eastAsia="Arial" w:hAnsi="Arial" w:cs="Arial"/>
          <w:i/>
          <w:color w:val="000000"/>
          <w:sz w:val="22"/>
          <w:szCs w:val="22"/>
        </w:rPr>
        <w:t>Los programas o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 Para la presentación y ejecución de los proyectos la entidad deberá ser parte del Sistema Nacional de Ciencia, Tecnología e Innovación. Los programas o proyectos aprobados serán ejecutados por las entidades que los presentaron en la convocatoria”.</w:t>
      </w:r>
    </w:p>
    <w:p w:rsidR="00847787" w:rsidRDefault="00847787">
      <w:pPr>
        <w:jc w:val="both"/>
        <w:rPr>
          <w:rFonts w:ascii="Arial" w:eastAsia="Arial" w:hAnsi="Arial" w:cs="Arial"/>
          <w:color w:val="000000"/>
          <w:sz w:val="22"/>
          <w:szCs w:val="22"/>
        </w:rPr>
      </w:pPr>
    </w:p>
    <w:p w:rsidR="00847787" w:rsidRDefault="007B1D29">
      <w:pPr>
        <w:jc w:val="both"/>
        <w:rPr>
          <w:rFonts w:ascii="Arial" w:eastAsia="Arial" w:hAnsi="Arial" w:cs="Arial"/>
          <w:color w:val="000000"/>
          <w:sz w:val="22"/>
          <w:szCs w:val="22"/>
        </w:rPr>
      </w:pPr>
      <w:r>
        <w:rPr>
          <w:rFonts w:ascii="Arial" w:eastAsia="Arial" w:hAnsi="Arial" w:cs="Arial"/>
          <w:color w:val="000000"/>
          <w:sz w:val="22"/>
          <w:szCs w:val="22"/>
        </w:rPr>
        <w:t>Que la Ley 1923 del 18 de julio de 2018, por medio del cual se regula lo previsto en el parágrafo 5° del artículo 361 de la Constitución Política relativo a los programas y proyectos de inversión que se financiarán con recursos del Fondo de Ciencia, Tecnología e Innovación del Sistema General de Regalías.</w:t>
      </w:r>
    </w:p>
    <w:p w:rsidR="00847787" w:rsidRDefault="00847787">
      <w:pPr>
        <w:jc w:val="both"/>
        <w:rPr>
          <w:rFonts w:ascii="Arial" w:eastAsia="Arial" w:hAnsi="Arial" w:cs="Arial"/>
          <w:color w:val="000000"/>
          <w:sz w:val="22"/>
          <w:szCs w:val="22"/>
        </w:rPr>
      </w:pPr>
    </w:p>
    <w:p w:rsidR="00847787" w:rsidRDefault="007B1D29">
      <w:pPr>
        <w:jc w:val="both"/>
        <w:rPr>
          <w:rFonts w:ascii="Arial" w:eastAsia="Arial" w:hAnsi="Arial" w:cs="Arial"/>
          <w:color w:val="000000"/>
          <w:sz w:val="22"/>
          <w:szCs w:val="22"/>
        </w:rPr>
      </w:pPr>
      <w:r>
        <w:rPr>
          <w:rFonts w:ascii="Arial" w:eastAsia="Arial" w:hAnsi="Arial" w:cs="Arial"/>
          <w:color w:val="000000"/>
          <w:sz w:val="22"/>
          <w:szCs w:val="22"/>
        </w:rPr>
        <w:t xml:space="preserve">Que el artículo 2° </w:t>
      </w:r>
      <w:r w:rsidR="008F6CFE">
        <w:rPr>
          <w:rFonts w:ascii="Arial" w:eastAsia="Arial" w:hAnsi="Arial" w:cs="Arial"/>
          <w:color w:val="000000"/>
          <w:sz w:val="22"/>
          <w:szCs w:val="22"/>
        </w:rPr>
        <w:t xml:space="preserve">de la mencionada Ley </w:t>
      </w:r>
      <w:r>
        <w:rPr>
          <w:rFonts w:ascii="Arial" w:eastAsia="Arial" w:hAnsi="Arial" w:cs="Arial"/>
          <w:color w:val="000000"/>
          <w:sz w:val="22"/>
          <w:szCs w:val="22"/>
        </w:rPr>
        <w:t xml:space="preserve">señala </w:t>
      </w:r>
      <w:r>
        <w:rPr>
          <w:rFonts w:ascii="Arial" w:eastAsia="Arial" w:hAnsi="Arial" w:cs="Arial"/>
          <w:i/>
          <w:color w:val="000000"/>
          <w:sz w:val="22"/>
          <w:szCs w:val="22"/>
        </w:rPr>
        <w:t>“Convocatorias públicas abiertas y competitivas. Los programas o proyectos de inversión que se financien con recursos del Fondo de Ciencia, Tecnología e Innovación del Sistema General de Regalías, serán definidos por el Órgano Colegiado de Administración y Decisión (OCAD) de Ciencia, Tecnología e Innovación, a través de convocatorias públicas, abiertas y competitivas (…)”.</w:t>
      </w:r>
    </w:p>
    <w:p w:rsidR="00847787" w:rsidRDefault="00847787">
      <w:pPr>
        <w:jc w:val="both"/>
        <w:rPr>
          <w:rFonts w:ascii="Arial" w:eastAsia="Arial" w:hAnsi="Arial" w:cs="Arial"/>
          <w:color w:val="000000"/>
          <w:sz w:val="22"/>
          <w:szCs w:val="22"/>
        </w:rPr>
      </w:pPr>
    </w:p>
    <w:p w:rsidR="00847787" w:rsidRDefault="007B1D29">
      <w:pPr>
        <w:jc w:val="both"/>
        <w:rPr>
          <w:rFonts w:ascii="Arial" w:eastAsia="Arial" w:hAnsi="Arial" w:cs="Arial"/>
          <w:i/>
          <w:color w:val="000000"/>
          <w:sz w:val="22"/>
          <w:szCs w:val="22"/>
        </w:rPr>
      </w:pPr>
      <w:r>
        <w:rPr>
          <w:rFonts w:ascii="Arial" w:eastAsia="Arial" w:hAnsi="Arial" w:cs="Arial"/>
          <w:color w:val="000000"/>
          <w:sz w:val="22"/>
          <w:szCs w:val="22"/>
        </w:rPr>
        <w:t xml:space="preserve">Que el artículo 6° </w:t>
      </w:r>
      <w:r w:rsidR="008F6CFE">
        <w:rPr>
          <w:rFonts w:ascii="Arial" w:eastAsia="Arial" w:hAnsi="Arial" w:cs="Arial"/>
          <w:color w:val="000000"/>
          <w:sz w:val="22"/>
          <w:szCs w:val="22"/>
        </w:rPr>
        <w:t xml:space="preserve">de la Ley citada anteriormente, </w:t>
      </w:r>
      <w:r>
        <w:rPr>
          <w:rFonts w:ascii="Arial" w:eastAsia="Arial" w:hAnsi="Arial" w:cs="Arial"/>
          <w:color w:val="000000"/>
          <w:sz w:val="22"/>
          <w:szCs w:val="22"/>
        </w:rPr>
        <w:t xml:space="preserve">indica </w:t>
      </w:r>
      <w:r>
        <w:rPr>
          <w:rFonts w:ascii="Arial" w:eastAsia="Arial" w:hAnsi="Arial" w:cs="Arial"/>
          <w:i/>
          <w:color w:val="000000"/>
          <w:sz w:val="22"/>
          <w:szCs w:val="22"/>
        </w:rPr>
        <w:t xml:space="preserve">“Ejecución de los programas y proyectos. Los ejecutores de los programas y proyectos a los que se refiere esta ley, de naturaleza jurídica privada o pública, serán responsables por la correcta ejecución de los recursos asignados al respectivo programa o proyecto de inversión, y por el suministro y </w:t>
      </w:r>
      <w:r>
        <w:rPr>
          <w:rFonts w:ascii="Arial" w:eastAsia="Arial" w:hAnsi="Arial" w:cs="Arial"/>
          <w:i/>
          <w:color w:val="000000"/>
          <w:sz w:val="22"/>
          <w:szCs w:val="22"/>
        </w:rPr>
        <w:lastRenderedPageBreak/>
        <w:t>registro de la información requerida por el Sistema de Monitoreo, Seguimiento, Control y Evaluación (SMSCE) del SGR (…)”.</w:t>
      </w:r>
    </w:p>
    <w:p w:rsidR="00847787" w:rsidRDefault="00847787">
      <w:pPr>
        <w:jc w:val="both"/>
        <w:rPr>
          <w:rFonts w:ascii="Arial" w:eastAsia="Arial" w:hAnsi="Arial" w:cs="Arial"/>
          <w:i/>
          <w:color w:val="000000"/>
          <w:sz w:val="22"/>
          <w:szCs w:val="22"/>
        </w:rPr>
      </w:pPr>
    </w:p>
    <w:p w:rsidR="00847787" w:rsidRDefault="007B1D29">
      <w:pPr>
        <w:jc w:val="both"/>
        <w:rPr>
          <w:rFonts w:ascii="Arial" w:eastAsia="Arial" w:hAnsi="Arial" w:cs="Arial"/>
          <w:i/>
          <w:color w:val="000000"/>
          <w:sz w:val="22"/>
          <w:szCs w:val="22"/>
        </w:rPr>
      </w:pPr>
      <w:r>
        <w:rPr>
          <w:rFonts w:ascii="Arial" w:eastAsia="Arial" w:hAnsi="Arial" w:cs="Arial"/>
          <w:color w:val="000000"/>
          <w:sz w:val="22"/>
          <w:szCs w:val="22"/>
        </w:rPr>
        <w:t xml:space="preserve">Que el artículo 7° </w:t>
      </w:r>
      <w:r w:rsidR="008F6CFE">
        <w:rPr>
          <w:rFonts w:ascii="Arial" w:eastAsia="Arial" w:hAnsi="Arial" w:cs="Arial"/>
          <w:color w:val="000000"/>
          <w:sz w:val="22"/>
          <w:szCs w:val="22"/>
        </w:rPr>
        <w:t xml:space="preserve">de la Ley 1923 de </w:t>
      </w:r>
      <w:proofErr w:type="gramStart"/>
      <w:r w:rsidR="008F6CFE">
        <w:rPr>
          <w:rFonts w:ascii="Arial" w:eastAsia="Arial" w:hAnsi="Arial" w:cs="Arial"/>
          <w:color w:val="000000"/>
          <w:sz w:val="22"/>
          <w:szCs w:val="22"/>
        </w:rPr>
        <w:t xml:space="preserve">2018,  </w:t>
      </w:r>
      <w:r>
        <w:rPr>
          <w:rFonts w:ascii="Arial" w:eastAsia="Arial" w:hAnsi="Arial" w:cs="Arial"/>
          <w:color w:val="000000"/>
          <w:sz w:val="22"/>
          <w:szCs w:val="22"/>
        </w:rPr>
        <w:t>establece</w:t>
      </w:r>
      <w:proofErr w:type="gramEnd"/>
      <w:r>
        <w:rPr>
          <w:rFonts w:ascii="Arial" w:eastAsia="Arial" w:hAnsi="Arial" w:cs="Arial"/>
          <w:color w:val="000000"/>
          <w:sz w:val="22"/>
          <w:szCs w:val="22"/>
        </w:rPr>
        <w:t xml:space="preserve"> </w:t>
      </w:r>
      <w:r>
        <w:rPr>
          <w:rFonts w:ascii="Arial" w:eastAsia="Arial" w:hAnsi="Arial" w:cs="Arial"/>
          <w:i/>
          <w:color w:val="000000"/>
          <w:sz w:val="22"/>
          <w:szCs w:val="22"/>
        </w:rPr>
        <w:t xml:space="preserve">“Del giro y la ordenación del gasto. Las entidades designadas como ejecutoras de programas o proyectos de inversión de los recursos provenientes del Fondo de Ciencia, Tecnología e Innovación del SGR deberán hacer uso del Sistema de Presupuesto y Giro de Regalías (SPGR), para realizar la gestión de ejecución de estos recursos y ordenar el pago de las obligaciones legalmente adquiridas directamente desde la Cuenta Única del SGR a las cuentas bancarias de los destinatarios finales </w:t>
      </w:r>
      <w:proofErr w:type="gramStart"/>
      <w:r>
        <w:rPr>
          <w:rFonts w:ascii="Arial" w:eastAsia="Arial" w:hAnsi="Arial" w:cs="Arial"/>
          <w:i/>
          <w:color w:val="000000"/>
          <w:sz w:val="22"/>
          <w:szCs w:val="22"/>
        </w:rPr>
        <w:t>(….</w:t>
      </w:r>
      <w:proofErr w:type="gramEnd"/>
      <w:r>
        <w:rPr>
          <w:rFonts w:ascii="Arial" w:eastAsia="Arial" w:hAnsi="Arial" w:cs="Arial"/>
          <w:i/>
          <w:color w:val="000000"/>
          <w:sz w:val="22"/>
          <w:szCs w:val="22"/>
        </w:rPr>
        <w:t>).</w:t>
      </w:r>
    </w:p>
    <w:p w:rsidR="00847787" w:rsidRDefault="00847787">
      <w:pPr>
        <w:jc w:val="both"/>
        <w:rPr>
          <w:rFonts w:ascii="Arial" w:eastAsia="Arial" w:hAnsi="Arial" w:cs="Arial"/>
          <w:i/>
          <w:color w:val="000000"/>
          <w:sz w:val="22"/>
          <w:szCs w:val="22"/>
        </w:rPr>
      </w:pPr>
    </w:p>
    <w:p w:rsidR="00847787" w:rsidRDefault="007B1D29">
      <w:pPr>
        <w:jc w:val="both"/>
        <w:rPr>
          <w:rFonts w:ascii="Arial" w:eastAsia="Arial" w:hAnsi="Arial" w:cs="Arial"/>
          <w:i/>
          <w:color w:val="000000"/>
          <w:sz w:val="22"/>
          <w:szCs w:val="22"/>
        </w:rPr>
      </w:pPr>
      <w:r>
        <w:rPr>
          <w:rFonts w:ascii="Arial" w:eastAsia="Arial" w:hAnsi="Arial" w:cs="Arial"/>
          <w:i/>
          <w:color w:val="000000"/>
          <w:sz w:val="22"/>
          <w:szCs w:val="22"/>
        </w:rPr>
        <w:t>Corresponde al representante legal de la entidad pública o privada ejecutora del proyecto o programa, a quien haga sus veces, o a su delegado del nivel directivo, ordenar el gasto sobre las apropiaciones que se incorporan al presupuesto de la entidad y, en consecuencia, serán responsables disciplinaria, fiscal y penalmente por el manejo de tales apropiaciones, en los términos de las normas que regulan la materia”.</w:t>
      </w:r>
    </w:p>
    <w:p w:rsidR="00847787" w:rsidRDefault="00847787">
      <w:pPr>
        <w:jc w:val="both"/>
        <w:rPr>
          <w:rFonts w:ascii="Arial" w:eastAsia="Arial" w:hAnsi="Arial" w:cs="Arial"/>
          <w:color w:val="000000"/>
          <w:sz w:val="22"/>
          <w:szCs w:val="22"/>
        </w:rPr>
      </w:pPr>
    </w:p>
    <w:p w:rsidR="00847787" w:rsidRDefault="007B1D29">
      <w:pPr>
        <w:jc w:val="both"/>
        <w:rPr>
          <w:rFonts w:ascii="Arial" w:eastAsia="Arial" w:hAnsi="Arial" w:cs="Arial"/>
          <w:color w:val="000000"/>
          <w:sz w:val="22"/>
          <w:szCs w:val="22"/>
        </w:rPr>
      </w:pPr>
      <w:r>
        <w:rPr>
          <w:rFonts w:ascii="Arial" w:eastAsia="Arial" w:hAnsi="Arial" w:cs="Arial"/>
          <w:color w:val="000000"/>
          <w:sz w:val="22"/>
          <w:szCs w:val="22"/>
        </w:rPr>
        <w:t>Que el Decreto N° 1082 del 26 de mayo de 2015 por medio del cual se expide el Decreto Único Reglamentario del Sector Administrativo de Planeación Nacional, en el Título 4 reglamenta lo relacionado con el Sistema General de Regalías.</w:t>
      </w:r>
    </w:p>
    <w:p w:rsidR="00847787" w:rsidRDefault="00847787">
      <w:pPr>
        <w:jc w:val="both"/>
        <w:rPr>
          <w:rFonts w:ascii="Arial" w:eastAsia="Arial" w:hAnsi="Arial" w:cs="Arial"/>
          <w:color w:val="000000"/>
          <w:sz w:val="22"/>
          <w:szCs w:val="22"/>
        </w:rPr>
      </w:pPr>
    </w:p>
    <w:p w:rsidR="00847787" w:rsidRDefault="007B1D29">
      <w:pPr>
        <w:jc w:val="both"/>
        <w:rPr>
          <w:rFonts w:ascii="Arial" w:eastAsia="Arial" w:hAnsi="Arial" w:cs="Arial"/>
          <w:color w:val="000000"/>
          <w:sz w:val="22"/>
          <w:szCs w:val="22"/>
        </w:rPr>
      </w:pPr>
      <w:r>
        <w:rPr>
          <w:rFonts w:ascii="Arial" w:eastAsia="Arial" w:hAnsi="Arial" w:cs="Arial"/>
          <w:color w:val="000000"/>
          <w:sz w:val="22"/>
          <w:szCs w:val="22"/>
        </w:rPr>
        <w:t>El artículo 2.2.4.1.2.2.13 del mencionado Decreto, establece que la entidad pública designada como ejecutora del proyecto por los Órganos Colegiados de Administración y Decisión, deberán a través de acto administrativo incorporar en un capítulo independiente del presupuesto del respectivo órgano o entidad, una vez se asignen los recursos con cargo al porcentaje destinado para el funcionamiento del sistema y cuando se acepte la designación como ejecutor de proyecto, designación que será adelantada por el órgano colegiado de administración y decisión.</w:t>
      </w:r>
    </w:p>
    <w:p w:rsidR="00BF3632" w:rsidRDefault="00BF3632">
      <w:pPr>
        <w:jc w:val="both"/>
        <w:rPr>
          <w:rFonts w:ascii="Arial" w:eastAsia="Arial" w:hAnsi="Arial" w:cs="Arial"/>
          <w:color w:val="000000"/>
          <w:sz w:val="22"/>
          <w:szCs w:val="22"/>
        </w:rPr>
      </w:pPr>
    </w:p>
    <w:p w:rsidR="00BF3632" w:rsidRPr="006522CC" w:rsidRDefault="00BF3632">
      <w:pPr>
        <w:jc w:val="both"/>
        <w:rPr>
          <w:rFonts w:ascii="Arial" w:eastAsia="Arial" w:hAnsi="Arial" w:cs="Arial"/>
          <w:i/>
          <w:color w:val="000000"/>
          <w:sz w:val="22"/>
          <w:szCs w:val="22"/>
        </w:rPr>
      </w:pPr>
      <w:r>
        <w:rPr>
          <w:rFonts w:ascii="Arial" w:eastAsia="Arial" w:hAnsi="Arial" w:cs="Arial"/>
          <w:color w:val="000000"/>
          <w:sz w:val="22"/>
          <w:szCs w:val="22"/>
        </w:rPr>
        <w:t>Que el Decreto 513 del 2 de abril de 2020, p</w:t>
      </w:r>
      <w:r w:rsidRPr="00BF3632">
        <w:rPr>
          <w:rFonts w:ascii="Arial" w:eastAsia="Arial" w:hAnsi="Arial" w:cs="Arial"/>
          <w:color w:val="000000"/>
          <w:sz w:val="22"/>
          <w:szCs w:val="22"/>
        </w:rPr>
        <w:t xml:space="preserve">or </w:t>
      </w:r>
      <w:r>
        <w:rPr>
          <w:rFonts w:ascii="Arial" w:eastAsia="Arial" w:hAnsi="Arial" w:cs="Arial"/>
          <w:color w:val="000000"/>
          <w:sz w:val="22"/>
          <w:szCs w:val="22"/>
        </w:rPr>
        <w:t>medio d</w:t>
      </w:r>
      <w:r w:rsidRPr="00BF3632">
        <w:rPr>
          <w:rFonts w:ascii="Arial" w:eastAsia="Arial" w:hAnsi="Arial" w:cs="Arial"/>
          <w:color w:val="000000"/>
          <w:sz w:val="22"/>
          <w:szCs w:val="22"/>
        </w:rPr>
        <w:t>el cual se establecen medidas relacionadas con el ciclo de los proyectos de inversión pública susceptibles de ser financiados con recursos del Sistema General de Regalías, en el marco del Estado de Emergencia Económica, Social y Ecológica</w:t>
      </w:r>
      <w:r w:rsidR="006522CC">
        <w:rPr>
          <w:rFonts w:ascii="Arial" w:eastAsia="Arial" w:hAnsi="Arial" w:cs="Arial"/>
          <w:color w:val="000000"/>
          <w:sz w:val="22"/>
          <w:szCs w:val="22"/>
        </w:rPr>
        <w:t>, establece en el ar</w:t>
      </w:r>
      <w:r w:rsidRPr="00BF3632">
        <w:rPr>
          <w:rFonts w:ascii="Arial" w:eastAsia="Arial" w:hAnsi="Arial" w:cs="Arial"/>
          <w:color w:val="000000"/>
          <w:sz w:val="22"/>
          <w:szCs w:val="22"/>
        </w:rPr>
        <w:t>tículo 6</w:t>
      </w:r>
      <w:r>
        <w:rPr>
          <w:rFonts w:ascii="Arial" w:eastAsia="Arial" w:hAnsi="Arial" w:cs="Arial"/>
          <w:color w:val="000000"/>
          <w:sz w:val="22"/>
          <w:szCs w:val="22"/>
        </w:rPr>
        <w:t xml:space="preserve">, que </w:t>
      </w:r>
      <w:r w:rsidR="006522CC">
        <w:rPr>
          <w:rFonts w:ascii="Arial" w:eastAsia="Arial" w:hAnsi="Arial" w:cs="Arial"/>
          <w:i/>
          <w:color w:val="000000"/>
          <w:sz w:val="22"/>
          <w:szCs w:val="22"/>
        </w:rPr>
        <w:t>L</w:t>
      </w:r>
      <w:r w:rsidRPr="006522CC">
        <w:rPr>
          <w:rFonts w:ascii="Arial" w:eastAsia="Arial" w:hAnsi="Arial" w:cs="Arial"/>
          <w:i/>
          <w:color w:val="000000"/>
          <w:sz w:val="22"/>
          <w:szCs w:val="22"/>
        </w:rPr>
        <w:t xml:space="preserve">a certificación del cumplimiento de los requisitos previos al inicio de la ejecución de los proyectos de inversión de qué trata el </w:t>
      </w:r>
      <w:r w:rsidR="006522CC">
        <w:rPr>
          <w:rFonts w:ascii="Arial" w:eastAsia="Arial" w:hAnsi="Arial" w:cs="Arial"/>
          <w:i/>
          <w:color w:val="000000"/>
          <w:sz w:val="22"/>
          <w:szCs w:val="22"/>
        </w:rPr>
        <w:t>P</w:t>
      </w:r>
      <w:r w:rsidRPr="006522CC">
        <w:rPr>
          <w:rFonts w:ascii="Arial" w:eastAsia="Arial" w:hAnsi="Arial" w:cs="Arial"/>
          <w:i/>
          <w:color w:val="000000"/>
          <w:sz w:val="22"/>
          <w:szCs w:val="22"/>
        </w:rPr>
        <w:t>resente Decreto Legislativo será responsabilidad de la entidad ejecutora designada.</w:t>
      </w:r>
    </w:p>
    <w:p w:rsidR="00BF3632" w:rsidRDefault="00BF3632">
      <w:pPr>
        <w:jc w:val="both"/>
        <w:rPr>
          <w:rFonts w:ascii="Arial" w:eastAsia="Arial" w:hAnsi="Arial" w:cs="Arial"/>
          <w:color w:val="000000"/>
          <w:sz w:val="22"/>
          <w:szCs w:val="22"/>
        </w:rPr>
      </w:pPr>
    </w:p>
    <w:p w:rsidR="00BF3632" w:rsidRDefault="00BF3632" w:rsidP="004A16DE">
      <w:pPr>
        <w:jc w:val="both"/>
        <w:rPr>
          <w:rFonts w:ascii="Arial" w:eastAsia="Arial" w:hAnsi="Arial" w:cs="Arial"/>
          <w:color w:val="000000"/>
          <w:sz w:val="22"/>
          <w:szCs w:val="22"/>
        </w:rPr>
      </w:pPr>
      <w:r>
        <w:rPr>
          <w:rFonts w:ascii="Arial" w:eastAsia="Arial" w:hAnsi="Arial" w:cs="Arial"/>
          <w:color w:val="000000"/>
          <w:sz w:val="22"/>
          <w:szCs w:val="22"/>
        </w:rPr>
        <w:t>Que el Acuerdo 58 de</w:t>
      </w:r>
      <w:r w:rsidR="004A16DE">
        <w:rPr>
          <w:rFonts w:ascii="Arial" w:eastAsia="Arial" w:hAnsi="Arial" w:cs="Arial"/>
          <w:color w:val="000000"/>
          <w:sz w:val="22"/>
          <w:szCs w:val="22"/>
        </w:rPr>
        <w:t xml:space="preserve">l 2 de abril de 2020, </w:t>
      </w:r>
      <w:r w:rsidR="004A16DE" w:rsidRPr="004A16DE">
        <w:rPr>
          <w:rFonts w:ascii="Arial" w:eastAsia="Arial" w:hAnsi="Arial" w:cs="Arial"/>
          <w:color w:val="000000"/>
          <w:sz w:val="22"/>
          <w:szCs w:val="22"/>
        </w:rPr>
        <w:t>establece</w:t>
      </w:r>
      <w:r w:rsidR="00A8505F">
        <w:rPr>
          <w:rFonts w:ascii="Arial" w:eastAsia="Arial" w:hAnsi="Arial" w:cs="Arial"/>
          <w:color w:val="000000"/>
          <w:sz w:val="22"/>
          <w:szCs w:val="22"/>
        </w:rPr>
        <w:t xml:space="preserve"> los</w:t>
      </w:r>
      <w:r w:rsidR="004A16DE" w:rsidRPr="004A16DE">
        <w:rPr>
          <w:rFonts w:ascii="Arial" w:eastAsia="Arial" w:hAnsi="Arial" w:cs="Arial"/>
          <w:color w:val="000000"/>
          <w:sz w:val="22"/>
          <w:szCs w:val="22"/>
        </w:rPr>
        <w:t xml:space="preserve"> requisitos y lineamientos especiales para la destinación de los recursos </w:t>
      </w:r>
      <w:r w:rsidR="00925428" w:rsidRPr="004A16DE">
        <w:rPr>
          <w:rFonts w:ascii="Arial" w:eastAsia="Arial" w:hAnsi="Arial" w:cs="Arial"/>
          <w:color w:val="000000"/>
          <w:sz w:val="22"/>
          <w:szCs w:val="22"/>
        </w:rPr>
        <w:t>del</w:t>
      </w:r>
      <w:r w:rsidR="00925428">
        <w:rPr>
          <w:rFonts w:ascii="Arial" w:eastAsia="Arial" w:hAnsi="Arial" w:cs="Arial"/>
          <w:color w:val="000000"/>
          <w:sz w:val="22"/>
          <w:szCs w:val="22"/>
        </w:rPr>
        <w:t xml:space="preserve"> Sistema</w:t>
      </w:r>
      <w:r w:rsidR="004A16DE" w:rsidRPr="004A16DE">
        <w:rPr>
          <w:rFonts w:ascii="Arial" w:eastAsia="Arial" w:hAnsi="Arial" w:cs="Arial"/>
          <w:color w:val="000000"/>
          <w:sz w:val="22"/>
          <w:szCs w:val="22"/>
        </w:rPr>
        <w:t xml:space="preserve"> General de Regalías (SGR) y la aprobación de proyectos de inversión de acuerdo con la declaración de</w:t>
      </w:r>
      <w:r w:rsidR="004A16DE">
        <w:rPr>
          <w:rFonts w:ascii="Arial" w:eastAsia="Arial" w:hAnsi="Arial" w:cs="Arial"/>
          <w:color w:val="000000"/>
          <w:sz w:val="22"/>
          <w:szCs w:val="22"/>
        </w:rPr>
        <w:t xml:space="preserve"> </w:t>
      </w:r>
      <w:r w:rsidR="004A16DE" w:rsidRPr="004A16DE">
        <w:rPr>
          <w:rFonts w:ascii="Arial" w:eastAsia="Arial" w:hAnsi="Arial" w:cs="Arial"/>
          <w:color w:val="000000"/>
          <w:sz w:val="22"/>
          <w:szCs w:val="22"/>
        </w:rPr>
        <w:t>Estado de Emergencia Económica, Social y Ecológica en el territorio Nacional del Decreto 417 de 2020</w:t>
      </w:r>
      <w:r w:rsidR="005101CE">
        <w:rPr>
          <w:rFonts w:ascii="Arial" w:eastAsia="Arial" w:hAnsi="Arial" w:cs="Arial"/>
          <w:color w:val="000000"/>
          <w:sz w:val="22"/>
          <w:szCs w:val="22"/>
        </w:rPr>
        <w:t>.</w:t>
      </w:r>
    </w:p>
    <w:p w:rsidR="00407C53" w:rsidRDefault="00407C53" w:rsidP="004A16DE">
      <w:pPr>
        <w:jc w:val="both"/>
        <w:rPr>
          <w:rFonts w:ascii="Arial" w:eastAsia="Arial" w:hAnsi="Arial" w:cs="Arial"/>
          <w:color w:val="000000"/>
          <w:sz w:val="22"/>
          <w:szCs w:val="22"/>
        </w:rPr>
      </w:pPr>
    </w:p>
    <w:p w:rsidR="00407C53" w:rsidRPr="00925428" w:rsidRDefault="00925428" w:rsidP="004A16DE">
      <w:pPr>
        <w:jc w:val="both"/>
        <w:rPr>
          <w:rFonts w:ascii="Arial" w:eastAsia="Arial" w:hAnsi="Arial" w:cs="Arial"/>
          <w:color w:val="000000"/>
          <w:sz w:val="22"/>
          <w:szCs w:val="22"/>
        </w:rPr>
      </w:pPr>
      <w:r w:rsidRPr="00925428">
        <w:rPr>
          <w:rFonts w:ascii="Arial" w:eastAsia="Arial" w:hAnsi="Arial" w:cs="Arial"/>
          <w:color w:val="000000"/>
          <w:sz w:val="22"/>
          <w:szCs w:val="22"/>
        </w:rPr>
        <w:t xml:space="preserve">El artículo 9.7, del mencionado Acuerdo, establece que, </w:t>
      </w:r>
      <w:r w:rsidR="006522CC">
        <w:rPr>
          <w:rFonts w:ascii="Arial" w:eastAsia="Arial" w:hAnsi="Arial" w:cs="Arial"/>
          <w:color w:val="000000"/>
          <w:sz w:val="22"/>
          <w:szCs w:val="22"/>
        </w:rPr>
        <w:t>c</w:t>
      </w:r>
      <w:r w:rsidRPr="00925428">
        <w:rPr>
          <w:rFonts w:ascii="Arial" w:eastAsia="Arial" w:hAnsi="Arial" w:cs="Arial"/>
          <w:color w:val="000000"/>
          <w:sz w:val="22"/>
          <w:szCs w:val="22"/>
        </w:rPr>
        <w:t>omo requisito previo al inicio de la ejecución, los proyectos de inversión de que trata el presente artículo solo deberán acreditar, mediante copia, el acto administrativo de incorporación de los recursos en un capítulo independiente del presupuesto de la entidad, que debe adelantarse una vez se haya aceptado la designación como ejecutor, de conformidad con el inciso 2 del artículo 2.2.4.1.2.2.13 del Decreto 1082 de 2015.</w:t>
      </w:r>
    </w:p>
    <w:p w:rsidR="00847787" w:rsidRDefault="00847787">
      <w:pPr>
        <w:jc w:val="both"/>
        <w:rPr>
          <w:rFonts w:ascii="Arial" w:eastAsia="Arial" w:hAnsi="Arial" w:cs="Arial"/>
          <w:color w:val="000000"/>
          <w:sz w:val="22"/>
          <w:szCs w:val="22"/>
        </w:rPr>
      </w:pPr>
    </w:p>
    <w:p w:rsidR="00847787" w:rsidRDefault="007B1D29">
      <w:pPr>
        <w:pBdr>
          <w:top w:val="nil"/>
          <w:left w:val="nil"/>
          <w:bottom w:val="nil"/>
          <w:right w:val="nil"/>
          <w:between w:val="nil"/>
        </w:pBdr>
        <w:shd w:val="clear" w:color="auto" w:fill="FFFFFF"/>
        <w:spacing w:after="150"/>
        <w:jc w:val="both"/>
        <w:rPr>
          <w:rFonts w:ascii="Arial" w:eastAsia="Arial" w:hAnsi="Arial" w:cs="Arial"/>
          <w:color w:val="000000"/>
          <w:sz w:val="22"/>
          <w:szCs w:val="22"/>
        </w:rPr>
      </w:pPr>
      <w:r>
        <w:rPr>
          <w:rFonts w:ascii="Arial" w:eastAsia="Arial" w:hAnsi="Arial" w:cs="Arial"/>
          <w:color w:val="000000"/>
          <w:sz w:val="22"/>
          <w:szCs w:val="22"/>
        </w:rPr>
        <w:lastRenderedPageBreak/>
        <w:t>Los ingresos y gastos incorporados en el capítulo independiente del presupuesto de cada órgano o entidad tendrán para todos los efectos fiscales, una vigencia igual a la del Presupuesto Bienal del Sistema General de Regalías.</w:t>
      </w:r>
    </w:p>
    <w:p w:rsidR="00847787" w:rsidRDefault="007B1D29">
      <w:pPr>
        <w:pBdr>
          <w:top w:val="nil"/>
          <w:left w:val="nil"/>
          <w:bottom w:val="nil"/>
          <w:right w:val="nil"/>
          <w:between w:val="nil"/>
        </w:pBdr>
        <w:shd w:val="clear" w:color="auto" w:fill="FFFFFF"/>
        <w:spacing w:after="150"/>
        <w:jc w:val="both"/>
        <w:rPr>
          <w:rFonts w:ascii="Arial" w:eastAsia="Arial" w:hAnsi="Arial" w:cs="Arial"/>
          <w:color w:val="000000"/>
          <w:sz w:val="22"/>
          <w:szCs w:val="22"/>
        </w:rPr>
      </w:pPr>
      <w:r>
        <w:rPr>
          <w:rFonts w:ascii="Arial" w:eastAsia="Arial" w:hAnsi="Arial" w:cs="Arial"/>
          <w:color w:val="000000"/>
          <w:sz w:val="22"/>
          <w:szCs w:val="22"/>
        </w:rPr>
        <w:t xml:space="preserve">El proceso de afectación de las apropiaciones incorporadas en los presupuestos de las entidades con base en el inciso </w:t>
      </w:r>
      <w:r w:rsidR="00925428">
        <w:rPr>
          <w:rFonts w:ascii="Arial" w:eastAsia="Arial" w:hAnsi="Arial" w:cs="Arial"/>
          <w:color w:val="000000"/>
          <w:sz w:val="22"/>
          <w:szCs w:val="22"/>
        </w:rPr>
        <w:t>anterior</w:t>
      </w:r>
      <w:r>
        <w:rPr>
          <w:rFonts w:ascii="Arial" w:eastAsia="Arial" w:hAnsi="Arial" w:cs="Arial"/>
          <w:color w:val="000000"/>
          <w:sz w:val="22"/>
          <w:szCs w:val="22"/>
        </w:rPr>
        <w:t xml:space="preserve"> será el que corresponda al régimen presupuestal de la respectiva entidad, salvo en lo relacionado con la vigencia de las apropiaciones que será igual a la del Presupuesto Bienal del Sistema General de Regalías.</w:t>
      </w:r>
    </w:p>
    <w:p w:rsidR="00847787" w:rsidRDefault="007B1D29">
      <w:pPr>
        <w:jc w:val="both"/>
        <w:rPr>
          <w:rFonts w:ascii="Arial" w:eastAsia="Arial" w:hAnsi="Arial" w:cs="Arial"/>
          <w:color w:val="000000"/>
          <w:sz w:val="22"/>
          <w:szCs w:val="22"/>
        </w:rPr>
      </w:pPr>
      <w:r>
        <w:rPr>
          <w:rFonts w:ascii="Arial" w:eastAsia="Arial" w:hAnsi="Arial" w:cs="Arial"/>
          <w:color w:val="000000"/>
          <w:sz w:val="22"/>
          <w:szCs w:val="22"/>
        </w:rPr>
        <w:t xml:space="preserve">Mediante artículo N° </w:t>
      </w:r>
      <w:r>
        <w:rPr>
          <w:rFonts w:ascii="Arial" w:eastAsia="Arial" w:hAnsi="Arial" w:cs="Arial"/>
          <w:color w:val="000000"/>
          <w:sz w:val="22"/>
          <w:szCs w:val="22"/>
          <w:highlight w:val="yellow"/>
        </w:rPr>
        <w:t>xx</w:t>
      </w:r>
      <w:r>
        <w:rPr>
          <w:rFonts w:ascii="Arial" w:eastAsia="Arial" w:hAnsi="Arial" w:cs="Arial"/>
          <w:color w:val="000000"/>
          <w:sz w:val="22"/>
          <w:szCs w:val="22"/>
        </w:rPr>
        <w:t xml:space="preserve"> del Acuerdo N° </w:t>
      </w:r>
      <w:r>
        <w:rPr>
          <w:rFonts w:ascii="Arial" w:eastAsia="Arial" w:hAnsi="Arial" w:cs="Arial"/>
          <w:color w:val="000000"/>
          <w:sz w:val="22"/>
          <w:szCs w:val="22"/>
          <w:highlight w:val="yellow"/>
        </w:rPr>
        <w:t>xx</w:t>
      </w:r>
      <w:r>
        <w:rPr>
          <w:rFonts w:ascii="Arial" w:eastAsia="Arial" w:hAnsi="Arial" w:cs="Arial"/>
          <w:color w:val="000000"/>
          <w:sz w:val="22"/>
          <w:szCs w:val="22"/>
        </w:rPr>
        <w:t xml:space="preserve"> del </w:t>
      </w:r>
      <w:r>
        <w:rPr>
          <w:rFonts w:ascii="Arial" w:eastAsia="Arial" w:hAnsi="Arial" w:cs="Arial"/>
          <w:color w:val="000000"/>
          <w:sz w:val="22"/>
          <w:szCs w:val="22"/>
          <w:highlight w:val="yellow"/>
        </w:rPr>
        <w:t>día</w:t>
      </w:r>
      <w:r>
        <w:rPr>
          <w:rFonts w:ascii="Arial" w:eastAsia="Arial" w:hAnsi="Arial" w:cs="Arial"/>
          <w:color w:val="000000"/>
          <w:sz w:val="22"/>
          <w:szCs w:val="22"/>
        </w:rPr>
        <w:t xml:space="preserve"> de </w:t>
      </w:r>
      <w:r>
        <w:rPr>
          <w:rFonts w:ascii="Arial" w:eastAsia="Arial" w:hAnsi="Arial" w:cs="Arial"/>
          <w:color w:val="000000"/>
          <w:sz w:val="22"/>
          <w:szCs w:val="22"/>
          <w:highlight w:val="yellow"/>
        </w:rPr>
        <w:t>mes</w:t>
      </w:r>
      <w:r>
        <w:rPr>
          <w:rFonts w:ascii="Arial" w:eastAsia="Arial" w:hAnsi="Arial" w:cs="Arial"/>
          <w:color w:val="000000"/>
          <w:sz w:val="22"/>
          <w:szCs w:val="22"/>
        </w:rPr>
        <w:t xml:space="preserve"> de </w:t>
      </w:r>
      <w:r>
        <w:rPr>
          <w:rFonts w:ascii="Arial" w:eastAsia="Arial" w:hAnsi="Arial" w:cs="Arial"/>
          <w:color w:val="000000"/>
          <w:sz w:val="22"/>
          <w:szCs w:val="22"/>
          <w:highlight w:val="yellow"/>
        </w:rPr>
        <w:t>año</w:t>
      </w:r>
      <w:r>
        <w:rPr>
          <w:rFonts w:ascii="Arial" w:eastAsia="Arial" w:hAnsi="Arial" w:cs="Arial"/>
          <w:color w:val="000000"/>
          <w:sz w:val="22"/>
          <w:szCs w:val="22"/>
        </w:rPr>
        <w:t>, el Órgano Colegiado de Administración y Decisión (OCAD) del Fondo de Ciencia, Tecnología e Innovación (</w:t>
      </w:r>
      <w:proofErr w:type="spellStart"/>
      <w:r>
        <w:rPr>
          <w:rFonts w:ascii="Arial" w:eastAsia="Arial" w:hAnsi="Arial" w:cs="Arial"/>
          <w:color w:val="000000"/>
          <w:sz w:val="22"/>
          <w:szCs w:val="22"/>
        </w:rPr>
        <w:t>FCTeI</w:t>
      </w:r>
      <w:proofErr w:type="spellEnd"/>
      <w:r>
        <w:rPr>
          <w:rFonts w:ascii="Arial" w:eastAsia="Arial" w:hAnsi="Arial" w:cs="Arial"/>
          <w:color w:val="000000"/>
          <w:sz w:val="22"/>
          <w:szCs w:val="22"/>
        </w:rPr>
        <w:t xml:space="preserve">) del Sistema General de Regalías (SGR), viabilizó, priorizó y aprobó el proyecto de inversión identificado con código BPIN </w:t>
      </w:r>
      <w:proofErr w:type="spellStart"/>
      <w:r>
        <w:rPr>
          <w:rFonts w:ascii="Arial" w:eastAsia="Arial" w:hAnsi="Arial" w:cs="Arial"/>
          <w:color w:val="000000"/>
          <w:sz w:val="22"/>
          <w:szCs w:val="22"/>
          <w:highlight w:val="yellow"/>
        </w:rPr>
        <w:t>xxxxxxx</w:t>
      </w:r>
      <w:proofErr w:type="spellEnd"/>
      <w:r>
        <w:rPr>
          <w:rFonts w:ascii="Arial" w:eastAsia="Arial" w:hAnsi="Arial" w:cs="Arial"/>
          <w:color w:val="000000"/>
          <w:sz w:val="22"/>
          <w:szCs w:val="22"/>
          <w:highlight w:val="yellow"/>
        </w:rPr>
        <w:t>-Incluir código del proyecto</w:t>
      </w:r>
      <w:r>
        <w:rPr>
          <w:rFonts w:ascii="Arial" w:eastAsia="Arial" w:hAnsi="Arial" w:cs="Arial"/>
          <w:color w:val="000000"/>
          <w:sz w:val="22"/>
          <w:szCs w:val="22"/>
        </w:rPr>
        <w:t xml:space="preserve"> denominado </w:t>
      </w:r>
      <w:r>
        <w:rPr>
          <w:rFonts w:ascii="Arial" w:eastAsia="Arial" w:hAnsi="Arial" w:cs="Arial"/>
          <w:color w:val="000000"/>
          <w:sz w:val="22"/>
          <w:szCs w:val="22"/>
          <w:highlight w:val="yellow"/>
        </w:rPr>
        <w:t>“</w:t>
      </w:r>
      <w:proofErr w:type="spellStart"/>
      <w:r>
        <w:rPr>
          <w:rFonts w:ascii="Arial" w:eastAsia="Arial" w:hAnsi="Arial" w:cs="Arial"/>
          <w:color w:val="000000"/>
          <w:sz w:val="22"/>
          <w:szCs w:val="22"/>
          <w:highlight w:val="yellow"/>
        </w:rPr>
        <w:t>xxxxxxxxxxxxx</w:t>
      </w:r>
      <w:proofErr w:type="spellEnd"/>
      <w:r>
        <w:rPr>
          <w:rFonts w:ascii="Arial" w:eastAsia="Arial" w:hAnsi="Arial" w:cs="Arial"/>
          <w:color w:val="000000"/>
          <w:sz w:val="22"/>
          <w:szCs w:val="22"/>
          <w:highlight w:val="yellow"/>
        </w:rPr>
        <w:t>-Incluir nombre del proyecto”,</w:t>
      </w:r>
      <w:r>
        <w:rPr>
          <w:rFonts w:ascii="Arial" w:eastAsia="Arial" w:hAnsi="Arial" w:cs="Arial"/>
          <w:color w:val="000000"/>
          <w:sz w:val="22"/>
          <w:szCs w:val="22"/>
        </w:rPr>
        <w:t xml:space="preserve"> por valor total de </w:t>
      </w:r>
      <w:r>
        <w:rPr>
          <w:rFonts w:ascii="Arial" w:eastAsia="Arial" w:hAnsi="Arial" w:cs="Arial"/>
          <w:color w:val="000000"/>
          <w:sz w:val="22"/>
          <w:szCs w:val="22"/>
          <w:highlight w:val="yellow"/>
        </w:rPr>
        <w:t>(números y letras)</w:t>
      </w:r>
      <w:r>
        <w:rPr>
          <w:rFonts w:ascii="Arial" w:eastAsia="Arial" w:hAnsi="Arial" w:cs="Arial"/>
          <w:color w:val="000000"/>
          <w:sz w:val="22"/>
          <w:szCs w:val="22"/>
        </w:rPr>
        <w:t xml:space="preserve">, distribuidos así: </w:t>
      </w:r>
      <w:r>
        <w:rPr>
          <w:rFonts w:ascii="Arial" w:eastAsia="Arial" w:hAnsi="Arial" w:cs="Arial"/>
          <w:color w:val="000000"/>
          <w:sz w:val="22"/>
          <w:szCs w:val="22"/>
          <w:highlight w:val="yellow"/>
        </w:rPr>
        <w:t>(números y letras)</w:t>
      </w:r>
      <w:r>
        <w:rPr>
          <w:rFonts w:ascii="Arial" w:eastAsia="Arial" w:hAnsi="Arial" w:cs="Arial"/>
          <w:color w:val="000000"/>
          <w:sz w:val="22"/>
          <w:szCs w:val="22"/>
        </w:rPr>
        <w:t xml:space="preserve"> del </w:t>
      </w:r>
      <w:proofErr w:type="spellStart"/>
      <w:r>
        <w:rPr>
          <w:rFonts w:ascii="Arial" w:eastAsia="Arial" w:hAnsi="Arial" w:cs="Arial"/>
          <w:color w:val="000000"/>
          <w:sz w:val="22"/>
          <w:szCs w:val="22"/>
        </w:rPr>
        <w:t>FCTeI</w:t>
      </w:r>
      <w:proofErr w:type="spellEnd"/>
      <w:r>
        <w:rPr>
          <w:rFonts w:ascii="Arial" w:eastAsia="Arial" w:hAnsi="Arial" w:cs="Arial"/>
          <w:color w:val="000000"/>
          <w:sz w:val="22"/>
          <w:szCs w:val="22"/>
        </w:rPr>
        <w:t xml:space="preserve"> del SGR y </w:t>
      </w:r>
      <w:r>
        <w:rPr>
          <w:rFonts w:ascii="Arial" w:eastAsia="Arial" w:hAnsi="Arial" w:cs="Arial"/>
          <w:color w:val="000000"/>
          <w:sz w:val="22"/>
          <w:szCs w:val="22"/>
          <w:highlight w:val="yellow"/>
        </w:rPr>
        <w:t>(números y letras)</w:t>
      </w:r>
      <w:r>
        <w:rPr>
          <w:rFonts w:ascii="Arial" w:eastAsia="Arial" w:hAnsi="Arial" w:cs="Arial"/>
          <w:color w:val="000000"/>
          <w:sz w:val="22"/>
          <w:szCs w:val="22"/>
        </w:rPr>
        <w:t xml:space="preserve"> como aportes en especie de cofinanciación de </w:t>
      </w:r>
      <w:proofErr w:type="spellStart"/>
      <w:r>
        <w:rPr>
          <w:rFonts w:ascii="Arial" w:eastAsia="Arial" w:hAnsi="Arial" w:cs="Arial"/>
          <w:color w:val="000000"/>
          <w:sz w:val="22"/>
          <w:szCs w:val="22"/>
          <w:highlight w:val="yellow"/>
        </w:rPr>
        <w:t>xxxxxxx</w:t>
      </w:r>
      <w:proofErr w:type="spellEnd"/>
      <w:r>
        <w:rPr>
          <w:rFonts w:ascii="Arial" w:eastAsia="Arial" w:hAnsi="Arial" w:cs="Arial"/>
          <w:color w:val="000000"/>
          <w:sz w:val="22"/>
          <w:szCs w:val="22"/>
        </w:rPr>
        <w:t>-</w:t>
      </w:r>
      <w:r>
        <w:rPr>
          <w:rFonts w:ascii="Arial" w:eastAsia="Arial" w:hAnsi="Arial" w:cs="Arial"/>
          <w:color w:val="000000"/>
          <w:sz w:val="22"/>
          <w:szCs w:val="22"/>
          <w:highlight w:val="yellow"/>
        </w:rPr>
        <w:t xml:space="preserve">Incluir nombre de la entidad </w:t>
      </w:r>
      <w:proofErr w:type="spellStart"/>
      <w:r>
        <w:rPr>
          <w:rFonts w:ascii="Arial" w:eastAsia="Arial" w:hAnsi="Arial" w:cs="Arial"/>
          <w:color w:val="000000"/>
          <w:sz w:val="22"/>
          <w:szCs w:val="22"/>
          <w:highlight w:val="yellow"/>
        </w:rPr>
        <w:t>cofinanciadora</w:t>
      </w:r>
      <w:proofErr w:type="spellEnd"/>
      <w:r>
        <w:rPr>
          <w:rFonts w:ascii="Arial" w:eastAsia="Arial" w:hAnsi="Arial" w:cs="Arial"/>
          <w:color w:val="000000"/>
          <w:sz w:val="22"/>
          <w:szCs w:val="22"/>
          <w:highlight w:val="yellow"/>
        </w:rPr>
        <w:t>, si aplica</w:t>
      </w:r>
      <w:r>
        <w:rPr>
          <w:rFonts w:ascii="Arial" w:eastAsia="Arial" w:hAnsi="Arial" w:cs="Arial"/>
          <w:color w:val="000000"/>
          <w:sz w:val="22"/>
          <w:szCs w:val="22"/>
        </w:rPr>
        <w:t xml:space="preserve">, así mismo designó como entidad ejecutora a </w:t>
      </w:r>
      <w:proofErr w:type="spellStart"/>
      <w:r>
        <w:rPr>
          <w:rFonts w:ascii="Arial" w:eastAsia="Arial" w:hAnsi="Arial" w:cs="Arial"/>
          <w:color w:val="000000"/>
          <w:sz w:val="22"/>
          <w:szCs w:val="22"/>
          <w:highlight w:val="yellow"/>
        </w:rPr>
        <w:t>xxxxxxxxx</w:t>
      </w:r>
      <w:proofErr w:type="spellEnd"/>
      <w:r>
        <w:rPr>
          <w:rFonts w:ascii="Arial" w:eastAsia="Arial" w:hAnsi="Arial" w:cs="Arial"/>
          <w:color w:val="000000"/>
          <w:sz w:val="22"/>
          <w:szCs w:val="22"/>
          <w:highlight w:val="yellow"/>
        </w:rPr>
        <w:t>-nombre de entidad designada como ejecutora</w:t>
      </w:r>
      <w:r>
        <w:rPr>
          <w:rFonts w:ascii="Arial" w:eastAsia="Arial" w:hAnsi="Arial" w:cs="Arial"/>
          <w:color w:val="000000"/>
          <w:sz w:val="22"/>
          <w:szCs w:val="22"/>
        </w:rPr>
        <w:t xml:space="preserve"> y autorizó vigencias futuras de ejecución para la recepción de bienes y servicios en el bienio </w:t>
      </w:r>
      <w:r w:rsidRPr="002344C4">
        <w:rPr>
          <w:rFonts w:ascii="Arial" w:eastAsia="Arial" w:hAnsi="Arial" w:cs="Arial"/>
          <w:color w:val="000000"/>
          <w:sz w:val="22"/>
          <w:szCs w:val="22"/>
          <w:highlight w:val="yellow"/>
        </w:rPr>
        <w:t>20</w:t>
      </w:r>
      <w:r w:rsidR="002344C4" w:rsidRPr="002344C4">
        <w:rPr>
          <w:rFonts w:ascii="Arial" w:eastAsia="Arial" w:hAnsi="Arial" w:cs="Arial"/>
          <w:color w:val="000000"/>
          <w:sz w:val="22"/>
          <w:szCs w:val="22"/>
          <w:highlight w:val="yellow"/>
        </w:rPr>
        <w:t>21</w:t>
      </w:r>
      <w:r w:rsidRPr="002344C4">
        <w:rPr>
          <w:rFonts w:ascii="Arial" w:eastAsia="Arial" w:hAnsi="Arial" w:cs="Arial"/>
          <w:color w:val="000000"/>
          <w:sz w:val="22"/>
          <w:szCs w:val="22"/>
          <w:highlight w:val="yellow"/>
        </w:rPr>
        <w:t xml:space="preserve"> – 20</w:t>
      </w:r>
      <w:r w:rsidR="002344C4" w:rsidRPr="002344C4">
        <w:rPr>
          <w:rFonts w:ascii="Arial" w:eastAsia="Arial" w:hAnsi="Arial" w:cs="Arial"/>
          <w:color w:val="000000"/>
          <w:sz w:val="22"/>
          <w:szCs w:val="22"/>
          <w:highlight w:val="yellow"/>
        </w:rPr>
        <w:t>22</w:t>
      </w:r>
      <w:r>
        <w:rPr>
          <w:rFonts w:ascii="Arial" w:eastAsia="Arial" w:hAnsi="Arial" w:cs="Arial"/>
          <w:color w:val="000000"/>
          <w:sz w:val="22"/>
          <w:szCs w:val="22"/>
        </w:rPr>
        <w:t>.</w:t>
      </w:r>
    </w:p>
    <w:p w:rsidR="00847787" w:rsidRDefault="00847787">
      <w:pPr>
        <w:jc w:val="both"/>
        <w:rPr>
          <w:rFonts w:ascii="Arial" w:eastAsia="Arial" w:hAnsi="Arial" w:cs="Arial"/>
          <w:color w:val="000000"/>
          <w:sz w:val="22"/>
          <w:szCs w:val="22"/>
        </w:rPr>
      </w:pPr>
    </w:p>
    <w:p w:rsidR="00847787" w:rsidRDefault="00847787">
      <w:pPr>
        <w:jc w:val="both"/>
        <w:rPr>
          <w:rFonts w:ascii="Arial" w:eastAsia="Arial" w:hAnsi="Arial" w:cs="Arial"/>
          <w:color w:val="000000"/>
          <w:sz w:val="22"/>
          <w:szCs w:val="22"/>
        </w:rPr>
      </w:pPr>
    </w:p>
    <w:p w:rsidR="00847787" w:rsidRDefault="007B1D29">
      <w:pPr>
        <w:jc w:val="both"/>
        <w:rPr>
          <w:rFonts w:ascii="Arial" w:eastAsia="Arial" w:hAnsi="Arial" w:cs="Arial"/>
          <w:color w:val="000000"/>
          <w:sz w:val="22"/>
          <w:szCs w:val="22"/>
        </w:rPr>
      </w:pPr>
      <w:bookmarkStart w:id="1" w:name="_gjdgxs" w:colFirst="0" w:colLast="0"/>
      <w:bookmarkEnd w:id="1"/>
      <w:r>
        <w:rPr>
          <w:rFonts w:ascii="Arial" w:eastAsia="Arial" w:hAnsi="Arial" w:cs="Arial"/>
          <w:color w:val="000000"/>
          <w:sz w:val="22"/>
          <w:szCs w:val="22"/>
        </w:rPr>
        <w:t>Que, por lo anterior,</w:t>
      </w:r>
    </w:p>
    <w:p w:rsidR="00847787" w:rsidRDefault="00847787">
      <w:pPr>
        <w:jc w:val="both"/>
        <w:rPr>
          <w:rFonts w:ascii="Arial" w:eastAsia="Arial" w:hAnsi="Arial" w:cs="Arial"/>
          <w:color w:val="000000"/>
          <w:sz w:val="22"/>
          <w:szCs w:val="22"/>
        </w:rPr>
      </w:pPr>
    </w:p>
    <w:p w:rsidR="00847787" w:rsidRDefault="007B1D29">
      <w:pPr>
        <w:jc w:val="both"/>
        <w:rPr>
          <w:rFonts w:ascii="Arial" w:eastAsia="Arial" w:hAnsi="Arial" w:cs="Arial"/>
          <w:color w:val="000000"/>
          <w:sz w:val="22"/>
          <w:szCs w:val="22"/>
        </w:rPr>
      </w:pPr>
      <w:r>
        <w:rPr>
          <w:rFonts w:ascii="Arial" w:eastAsia="Arial" w:hAnsi="Arial" w:cs="Arial"/>
          <w:color w:val="000000"/>
          <w:sz w:val="22"/>
          <w:szCs w:val="22"/>
        </w:rPr>
        <w:t xml:space="preserve">Se incorporan recursos del </w:t>
      </w:r>
      <w:proofErr w:type="spellStart"/>
      <w:r>
        <w:rPr>
          <w:rFonts w:ascii="Arial" w:eastAsia="Arial" w:hAnsi="Arial" w:cs="Arial"/>
          <w:color w:val="000000"/>
          <w:sz w:val="22"/>
          <w:szCs w:val="22"/>
        </w:rPr>
        <w:t>FCTeI</w:t>
      </w:r>
      <w:proofErr w:type="spellEnd"/>
      <w:r>
        <w:rPr>
          <w:rFonts w:ascii="Arial" w:eastAsia="Arial" w:hAnsi="Arial" w:cs="Arial"/>
          <w:color w:val="000000"/>
          <w:sz w:val="22"/>
          <w:szCs w:val="22"/>
        </w:rPr>
        <w:t xml:space="preserve"> del SGR en un capítulo independiente del presupuesto de</w:t>
      </w:r>
      <w:r>
        <w:rPr>
          <w:rFonts w:ascii="Arial" w:eastAsia="Arial" w:hAnsi="Arial" w:cs="Arial"/>
          <w:color w:val="000000"/>
          <w:sz w:val="22"/>
          <w:szCs w:val="22"/>
          <w:highlight w:val="yellow"/>
        </w:rPr>
        <w:t xml:space="preserve"> </w:t>
      </w:r>
      <w:proofErr w:type="spellStart"/>
      <w:r>
        <w:rPr>
          <w:rFonts w:ascii="Arial" w:eastAsia="Arial" w:hAnsi="Arial" w:cs="Arial"/>
          <w:color w:val="000000"/>
          <w:sz w:val="22"/>
          <w:szCs w:val="22"/>
          <w:highlight w:val="yellow"/>
        </w:rPr>
        <w:t>xxxxxxxxx</w:t>
      </w:r>
      <w:proofErr w:type="spellEnd"/>
      <w:r>
        <w:rPr>
          <w:rFonts w:ascii="Arial" w:eastAsia="Arial" w:hAnsi="Arial" w:cs="Arial"/>
          <w:color w:val="000000"/>
          <w:sz w:val="22"/>
          <w:szCs w:val="22"/>
          <w:highlight w:val="yellow"/>
        </w:rPr>
        <w:t>-nombre de entidad designada como ejecutora</w:t>
      </w:r>
      <w:r>
        <w:rPr>
          <w:rFonts w:ascii="Arial" w:eastAsia="Arial" w:hAnsi="Arial" w:cs="Arial"/>
          <w:color w:val="000000"/>
          <w:sz w:val="22"/>
          <w:szCs w:val="22"/>
        </w:rPr>
        <w:t xml:space="preserve"> para el Bienio 2019-2020, comprendido entre el 1 de enero de 2019 al 31 de diciembre de 2020, por valor de </w:t>
      </w:r>
      <w:r>
        <w:rPr>
          <w:rFonts w:ascii="Arial" w:eastAsia="Arial" w:hAnsi="Arial" w:cs="Arial"/>
          <w:color w:val="000000"/>
          <w:sz w:val="22"/>
          <w:szCs w:val="22"/>
          <w:highlight w:val="yellow"/>
        </w:rPr>
        <w:t xml:space="preserve">$XXX (Incluir el valor </w:t>
      </w:r>
      <w:proofErr w:type="spellStart"/>
      <w:r>
        <w:rPr>
          <w:rFonts w:ascii="Arial" w:eastAsia="Arial" w:hAnsi="Arial" w:cs="Arial"/>
          <w:color w:val="000000"/>
          <w:sz w:val="22"/>
          <w:szCs w:val="22"/>
          <w:highlight w:val="yellow"/>
        </w:rPr>
        <w:t>FCTeI</w:t>
      </w:r>
      <w:proofErr w:type="spellEnd"/>
      <w:r>
        <w:rPr>
          <w:rFonts w:ascii="Arial" w:eastAsia="Arial" w:hAnsi="Arial" w:cs="Arial"/>
          <w:color w:val="000000"/>
          <w:sz w:val="22"/>
          <w:szCs w:val="22"/>
          <w:highlight w:val="yellow"/>
        </w:rPr>
        <w:t xml:space="preserve"> – SGR aprobado por el OCAD)</w:t>
      </w:r>
      <w:r w:rsidR="008F6CFE">
        <w:rPr>
          <w:rFonts w:ascii="Arial" w:eastAsia="Arial" w:hAnsi="Arial" w:cs="Arial"/>
          <w:color w:val="000000"/>
          <w:sz w:val="22"/>
          <w:szCs w:val="22"/>
        </w:rPr>
        <w:t xml:space="preserve">, en el ingreso y en el gasto, </w:t>
      </w:r>
      <w:r>
        <w:rPr>
          <w:rFonts w:ascii="Arial" w:eastAsia="Arial" w:hAnsi="Arial" w:cs="Arial"/>
          <w:color w:val="000000"/>
          <w:sz w:val="22"/>
          <w:szCs w:val="22"/>
        </w:rPr>
        <w:t xml:space="preserve">correspondiente a los recursos </w:t>
      </w:r>
      <w:proofErr w:type="spellStart"/>
      <w:r>
        <w:rPr>
          <w:rFonts w:ascii="Arial" w:eastAsia="Arial" w:hAnsi="Arial" w:cs="Arial"/>
          <w:color w:val="000000"/>
          <w:sz w:val="22"/>
          <w:szCs w:val="22"/>
        </w:rPr>
        <w:t>FCTeI</w:t>
      </w:r>
      <w:proofErr w:type="spellEnd"/>
      <w:r>
        <w:rPr>
          <w:rFonts w:ascii="Arial" w:eastAsia="Arial" w:hAnsi="Arial" w:cs="Arial"/>
          <w:color w:val="000000"/>
          <w:sz w:val="22"/>
          <w:szCs w:val="22"/>
        </w:rPr>
        <w:t xml:space="preserve"> del SGR aprobado al proyecto de inversión BPIN </w:t>
      </w:r>
      <w:proofErr w:type="spellStart"/>
      <w:r>
        <w:rPr>
          <w:rFonts w:ascii="Arial" w:eastAsia="Arial" w:hAnsi="Arial" w:cs="Arial"/>
          <w:color w:val="000000"/>
          <w:sz w:val="22"/>
          <w:szCs w:val="22"/>
          <w:highlight w:val="yellow"/>
        </w:rPr>
        <w:t>xxxxxxx</w:t>
      </w:r>
      <w:proofErr w:type="spellEnd"/>
      <w:r>
        <w:rPr>
          <w:rFonts w:ascii="Arial" w:eastAsia="Arial" w:hAnsi="Arial" w:cs="Arial"/>
          <w:color w:val="000000"/>
          <w:sz w:val="22"/>
          <w:szCs w:val="22"/>
          <w:highlight w:val="yellow"/>
        </w:rPr>
        <w:t>-Incluir código del proyecto</w:t>
      </w:r>
      <w:r>
        <w:rPr>
          <w:rFonts w:ascii="Arial" w:eastAsia="Arial" w:hAnsi="Arial" w:cs="Arial"/>
          <w:color w:val="000000"/>
          <w:sz w:val="22"/>
          <w:szCs w:val="22"/>
        </w:rPr>
        <w:t xml:space="preserve">, viabilizado, priorizado y aprobado por el OCAD del </w:t>
      </w:r>
      <w:proofErr w:type="spellStart"/>
      <w:r>
        <w:rPr>
          <w:rFonts w:ascii="Arial" w:eastAsia="Arial" w:hAnsi="Arial" w:cs="Arial"/>
          <w:color w:val="000000"/>
          <w:sz w:val="22"/>
          <w:szCs w:val="22"/>
        </w:rPr>
        <w:t>FCTeI</w:t>
      </w:r>
      <w:proofErr w:type="spellEnd"/>
      <w:r>
        <w:rPr>
          <w:rFonts w:ascii="Arial" w:eastAsia="Arial" w:hAnsi="Arial" w:cs="Arial"/>
          <w:color w:val="000000"/>
          <w:sz w:val="22"/>
          <w:szCs w:val="22"/>
        </w:rPr>
        <w:t xml:space="preserve">. </w:t>
      </w:r>
    </w:p>
    <w:p w:rsidR="00847787" w:rsidRDefault="00847787">
      <w:pPr>
        <w:jc w:val="both"/>
        <w:rPr>
          <w:rFonts w:ascii="Arial" w:eastAsia="Arial" w:hAnsi="Arial" w:cs="Arial"/>
          <w:color w:val="000000"/>
          <w:sz w:val="22"/>
          <w:szCs w:val="22"/>
        </w:rPr>
      </w:pPr>
    </w:p>
    <w:p w:rsidR="00847787" w:rsidRDefault="00847787">
      <w:pPr>
        <w:jc w:val="both"/>
        <w:rPr>
          <w:rFonts w:ascii="Arial" w:eastAsia="Arial" w:hAnsi="Arial" w:cs="Arial"/>
          <w:color w:val="000000"/>
          <w:sz w:val="22"/>
          <w:szCs w:val="22"/>
        </w:rPr>
      </w:pPr>
    </w:p>
    <w:p w:rsidR="00847787" w:rsidRDefault="00847787">
      <w:pPr>
        <w:jc w:val="both"/>
        <w:rPr>
          <w:rFonts w:ascii="Arial" w:eastAsia="Arial" w:hAnsi="Arial" w:cs="Arial"/>
          <w:color w:val="000000"/>
          <w:sz w:val="22"/>
          <w:szCs w:val="22"/>
        </w:rPr>
      </w:pPr>
    </w:p>
    <w:p w:rsidR="00847787" w:rsidRDefault="007B1D29">
      <w:pPr>
        <w:jc w:val="both"/>
        <w:rPr>
          <w:rFonts w:ascii="Arial" w:eastAsia="Arial" w:hAnsi="Arial" w:cs="Arial"/>
          <w:color w:val="000000"/>
          <w:sz w:val="22"/>
          <w:szCs w:val="22"/>
        </w:rPr>
      </w:pPr>
      <w:r>
        <w:rPr>
          <w:rFonts w:ascii="Arial" w:eastAsia="Arial" w:hAnsi="Arial" w:cs="Arial"/>
          <w:color w:val="000000"/>
          <w:sz w:val="22"/>
          <w:szCs w:val="22"/>
        </w:rPr>
        <w:t xml:space="preserve">El presente </w:t>
      </w:r>
      <w:r w:rsidR="00A17E0E">
        <w:rPr>
          <w:rFonts w:ascii="Arial" w:eastAsia="Arial" w:hAnsi="Arial" w:cs="Arial"/>
          <w:color w:val="000000"/>
          <w:sz w:val="22"/>
          <w:szCs w:val="22"/>
        </w:rPr>
        <w:t>documento</w:t>
      </w:r>
      <w:r>
        <w:rPr>
          <w:rFonts w:ascii="Arial" w:eastAsia="Arial" w:hAnsi="Arial" w:cs="Arial"/>
          <w:color w:val="000000"/>
          <w:sz w:val="22"/>
          <w:szCs w:val="22"/>
        </w:rPr>
        <w:t xml:space="preserve"> se suscribe el </w:t>
      </w:r>
      <w:r w:rsidR="00C06D90" w:rsidRPr="00C06D90">
        <w:rPr>
          <w:rFonts w:ascii="Arial" w:eastAsia="Arial" w:hAnsi="Arial" w:cs="Arial"/>
          <w:color w:val="000000"/>
          <w:sz w:val="22"/>
          <w:szCs w:val="22"/>
          <w:highlight w:val="yellow"/>
        </w:rPr>
        <w:t>día-mes-año</w:t>
      </w:r>
    </w:p>
    <w:p w:rsidR="00847787" w:rsidRDefault="00847787">
      <w:pPr>
        <w:jc w:val="both"/>
        <w:rPr>
          <w:rFonts w:ascii="Arial" w:eastAsia="Arial" w:hAnsi="Arial" w:cs="Arial"/>
          <w:color w:val="000000"/>
          <w:sz w:val="22"/>
          <w:szCs w:val="22"/>
        </w:rPr>
      </w:pPr>
    </w:p>
    <w:p w:rsidR="00847787" w:rsidRDefault="00847787">
      <w:pPr>
        <w:jc w:val="both"/>
        <w:rPr>
          <w:rFonts w:ascii="Arial" w:eastAsia="Arial" w:hAnsi="Arial" w:cs="Arial"/>
          <w:color w:val="000000"/>
          <w:sz w:val="22"/>
          <w:szCs w:val="22"/>
        </w:rPr>
      </w:pPr>
    </w:p>
    <w:p w:rsidR="00847787" w:rsidRDefault="00847787">
      <w:pPr>
        <w:jc w:val="both"/>
        <w:rPr>
          <w:rFonts w:ascii="Arial" w:eastAsia="Arial" w:hAnsi="Arial" w:cs="Arial"/>
          <w:color w:val="000000"/>
          <w:sz w:val="22"/>
          <w:szCs w:val="22"/>
        </w:rPr>
      </w:pPr>
    </w:p>
    <w:p w:rsidR="00847787" w:rsidRDefault="00847787">
      <w:pPr>
        <w:jc w:val="both"/>
        <w:rPr>
          <w:rFonts w:ascii="Arial" w:eastAsia="Arial" w:hAnsi="Arial" w:cs="Arial"/>
          <w:color w:val="000000"/>
          <w:sz w:val="22"/>
          <w:szCs w:val="22"/>
        </w:rPr>
      </w:pPr>
    </w:p>
    <w:p w:rsidR="00847787" w:rsidRDefault="00847787">
      <w:pPr>
        <w:jc w:val="both"/>
        <w:rPr>
          <w:rFonts w:ascii="Arial" w:eastAsia="Arial" w:hAnsi="Arial" w:cs="Arial"/>
          <w:color w:val="000000"/>
          <w:sz w:val="22"/>
          <w:szCs w:val="22"/>
        </w:rPr>
      </w:pPr>
    </w:p>
    <w:p w:rsidR="00847787" w:rsidRDefault="007B1D29">
      <w:pPr>
        <w:jc w:val="center"/>
        <w:rPr>
          <w:rFonts w:ascii="Arial" w:eastAsia="Arial" w:hAnsi="Arial" w:cs="Arial"/>
          <w:highlight w:val="yellow"/>
        </w:rPr>
      </w:pPr>
      <w:r>
        <w:rPr>
          <w:rFonts w:ascii="Arial" w:eastAsia="Arial" w:hAnsi="Arial" w:cs="Arial"/>
          <w:highlight w:val="yellow"/>
        </w:rPr>
        <w:t>(Nombre del Representante legal</w:t>
      </w:r>
      <w:r w:rsidR="00C06D90">
        <w:rPr>
          <w:rFonts w:ascii="Arial" w:eastAsia="Arial" w:hAnsi="Arial" w:cs="Arial"/>
          <w:highlight w:val="yellow"/>
        </w:rPr>
        <w:t>/Personas facultadas para suscribirlo</w:t>
      </w:r>
      <w:r>
        <w:rPr>
          <w:rFonts w:ascii="Arial" w:eastAsia="Arial" w:hAnsi="Arial" w:cs="Arial"/>
          <w:highlight w:val="yellow"/>
        </w:rPr>
        <w:t>)</w:t>
      </w:r>
    </w:p>
    <w:p w:rsidR="00847787" w:rsidRDefault="00C06D90">
      <w:pPr>
        <w:jc w:val="center"/>
        <w:rPr>
          <w:rFonts w:ascii="Arial" w:eastAsia="Arial" w:hAnsi="Arial" w:cs="Arial"/>
          <w:b/>
          <w:color w:val="000000"/>
          <w:sz w:val="22"/>
          <w:szCs w:val="22"/>
        </w:rPr>
      </w:pPr>
      <w:r w:rsidRPr="00C06D90">
        <w:rPr>
          <w:rFonts w:ascii="Arial" w:eastAsia="Arial" w:hAnsi="Arial" w:cs="Arial"/>
          <w:b/>
          <w:color w:val="000000"/>
          <w:sz w:val="22"/>
          <w:szCs w:val="22"/>
          <w:highlight w:val="yellow"/>
        </w:rPr>
        <w:t xml:space="preserve">NOMBRE DE LA </w:t>
      </w:r>
      <w:r w:rsidR="007B1D29" w:rsidRPr="00C06D90">
        <w:rPr>
          <w:rFonts w:ascii="Arial" w:eastAsia="Arial" w:hAnsi="Arial" w:cs="Arial"/>
          <w:b/>
          <w:color w:val="000000"/>
          <w:sz w:val="22"/>
          <w:szCs w:val="22"/>
          <w:highlight w:val="yellow"/>
        </w:rPr>
        <w:t>ENTIDAD EJECUTORA</w:t>
      </w:r>
    </w:p>
    <w:sectPr w:rsidR="00847787">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Times New Roma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87"/>
    <w:rsid w:val="00142E0E"/>
    <w:rsid w:val="002344C4"/>
    <w:rsid w:val="00407C53"/>
    <w:rsid w:val="004A16DE"/>
    <w:rsid w:val="004E24ED"/>
    <w:rsid w:val="005101CE"/>
    <w:rsid w:val="00616C00"/>
    <w:rsid w:val="006522CC"/>
    <w:rsid w:val="007B1D29"/>
    <w:rsid w:val="00847787"/>
    <w:rsid w:val="008F6CFE"/>
    <w:rsid w:val="00925428"/>
    <w:rsid w:val="00A17E0E"/>
    <w:rsid w:val="00A8505F"/>
    <w:rsid w:val="00BF3632"/>
    <w:rsid w:val="00C06D90"/>
    <w:rsid w:val="00CA0D30"/>
    <w:rsid w:val="00D43D48"/>
    <w:rsid w:val="00FB7D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2C8BF-74C9-4B9A-8314-A989D23C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C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16C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6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0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Alexandra Arroyo Castilla</dc:creator>
  <cp:lastModifiedBy>Ángela C Barrera Puerto</cp:lastModifiedBy>
  <cp:revision>2</cp:revision>
  <dcterms:created xsi:type="dcterms:W3CDTF">2020-05-20T21:51:00Z</dcterms:created>
  <dcterms:modified xsi:type="dcterms:W3CDTF">2020-05-20T21:51:00Z</dcterms:modified>
</cp:coreProperties>
</file>