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2C" w:rsidRDefault="005D6D2C">
      <w:pPr>
        <w:rPr>
          <w:rFonts w:ascii="Arial" w:eastAsia="Arial" w:hAnsi="Arial" w:cs="Arial"/>
          <w:b/>
          <w:sz w:val="24"/>
          <w:szCs w:val="24"/>
        </w:rPr>
      </w:pPr>
    </w:p>
    <w:p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 xml:space="preserve">EL SUSCRITO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REPRESENTANTE LEGAL</w:t>
      </w:r>
      <w:r>
        <w:rPr>
          <w:rFonts w:ascii="Arial" w:eastAsia="Arial" w:hAnsi="Arial" w:cs="Arial"/>
          <w:b/>
          <w:sz w:val="24"/>
          <w:szCs w:val="24"/>
        </w:rPr>
        <w:t xml:space="preserve"> DE </w:t>
      </w:r>
      <w:r>
        <w:rPr>
          <w:rFonts w:ascii="Arial" w:eastAsia="Arial" w:hAnsi="Arial" w:cs="Arial"/>
          <w:b/>
          <w:i/>
          <w:sz w:val="24"/>
          <w:szCs w:val="24"/>
          <w:highlight w:val="yellow"/>
        </w:rPr>
        <w:t>(INCLUIR NOMBRE DE LA ENTIDAD)</w:t>
      </w:r>
    </w:p>
    <w:p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2564FB" w:rsidRDefault="002564FB" w:rsidP="002564F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CERTIFICA</w:t>
      </w:r>
    </w:p>
    <w:p w:rsidR="002564FB" w:rsidRDefault="002564FB" w:rsidP="002564FB">
      <w:pPr>
        <w:tabs>
          <w:tab w:val="left" w:pos="426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 los precios unitarios corresponden al promedio de la región y que son los utilizados para el tipo de actividades contempladas en el proyecto de inversión </w:t>
      </w:r>
      <w:r>
        <w:rPr>
          <w:rFonts w:ascii="Arial" w:eastAsia="Arial" w:hAnsi="Arial" w:cs="Arial"/>
          <w:sz w:val="24"/>
          <w:szCs w:val="24"/>
          <w:highlight w:val="yellow"/>
        </w:rPr>
        <w:t>“(nombre del proyecto de inversión, tal como lo registra en la MGA)</w:t>
      </w:r>
      <w:r>
        <w:rPr>
          <w:rFonts w:ascii="Arial" w:eastAsia="Arial" w:hAnsi="Arial" w:cs="Arial"/>
          <w:sz w:val="24"/>
          <w:szCs w:val="24"/>
        </w:rPr>
        <w:t>”.</w:t>
      </w:r>
    </w:p>
    <w:p w:rsidR="002564FB" w:rsidRDefault="002564FB" w:rsidP="002564F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 certificación se expide en cumplimiento de lo establecido en el numeral 1 del artículo 9.7 del Acuerdo 58 de 2020 de la Comisión Rectora del Sistema General de Regalías.</w:t>
      </w:r>
    </w:p>
    <w:p w:rsidR="009A1263" w:rsidRPr="009A1263" w:rsidRDefault="009A1263" w:rsidP="002564FB">
      <w:pPr>
        <w:jc w:val="both"/>
        <w:rPr>
          <w:rFonts w:ascii="Arial" w:eastAsia="Arial" w:hAnsi="Arial" w:cs="Arial"/>
          <w:sz w:val="20"/>
          <w:szCs w:val="24"/>
        </w:rPr>
      </w:pPr>
      <w:r w:rsidRPr="009A1263">
        <w:rPr>
          <w:rFonts w:ascii="Arial" w:eastAsia="Arial" w:hAnsi="Arial" w:cs="Arial"/>
          <w:b/>
          <w:sz w:val="20"/>
          <w:szCs w:val="24"/>
        </w:rPr>
        <w:t>Nota:</w:t>
      </w:r>
      <w:r w:rsidRPr="009A1263">
        <w:rPr>
          <w:rFonts w:ascii="Arial" w:eastAsia="Arial" w:hAnsi="Arial" w:cs="Arial"/>
          <w:sz w:val="20"/>
          <w:szCs w:val="24"/>
        </w:rPr>
        <w:t xml:space="preserve"> </w:t>
      </w:r>
      <w:r w:rsidRPr="009A1263">
        <w:rPr>
          <w:rFonts w:ascii="Arial" w:eastAsia="Arial" w:hAnsi="Arial" w:cs="Arial"/>
          <w:i/>
          <w:sz w:val="20"/>
          <w:szCs w:val="24"/>
        </w:rPr>
        <w:t xml:space="preserve">El cálculo de los valores unitarios para cada uno de los ítems relacionados en el presupuesto, obedece a un análisis de costos / análisis de precios unitarios realizado por el equipo formulador mediante consulta a: </w:t>
      </w:r>
      <w:r w:rsidRPr="009A1263">
        <w:rPr>
          <w:rFonts w:ascii="Arial" w:eastAsia="Arial" w:hAnsi="Arial" w:cs="Arial"/>
          <w:i/>
          <w:sz w:val="20"/>
          <w:szCs w:val="24"/>
          <w:highlight w:val="yellow"/>
        </w:rPr>
        <w:t>(</w:t>
      </w:r>
      <w:r w:rsidRPr="009A1263">
        <w:rPr>
          <w:rFonts w:ascii="Arial" w:eastAsia="Arial" w:hAnsi="Arial" w:cs="Arial"/>
          <w:i/>
          <w:color w:val="FF0000"/>
          <w:sz w:val="20"/>
          <w:szCs w:val="24"/>
          <w:highlight w:val="yellow"/>
        </w:rPr>
        <w:t>identificar de qué manera se ha realizado por ejemplo: Proveedores de diferentes instituciones; Precios de las Gobernaciones; Colombia compra eficiente; Solicitud de cotizaciones; Consulta vía web, etc…).</w:t>
      </w:r>
      <w:r w:rsidRPr="009A1263">
        <w:rPr>
          <w:rFonts w:ascii="Arial" w:eastAsia="Arial" w:hAnsi="Arial" w:cs="Arial"/>
          <w:i/>
          <w:sz w:val="20"/>
          <w:szCs w:val="24"/>
        </w:rPr>
        <w:t xml:space="preserve"> En el marco del Acuerdo No 58 de 2020, se declara que dichos análisis de costos / análisis de precios unitarios y sus respectivos soportes, reposan en los archivos de la entidad proponente y fundamentan el presupuesto del proyecto de inversión, para el cumplimiento de requisitos de la convocatoria establecida en el término de la declaración de emergencia Sanitaria por la pandemia (COVID-19). Así mismo, manifestamos la responsabilidad por la veracidad de cada uno de los documentos y datos registrados en el formato de presupuesto.</w:t>
      </w:r>
    </w:p>
    <w:p w:rsidR="009A1263" w:rsidRDefault="009A1263" w:rsidP="002564FB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2564FB" w:rsidRDefault="002564FB" w:rsidP="002564FB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Dado a los XX días del mes de XXXXXX del año </w:t>
      </w:r>
      <w:r>
        <w:rPr>
          <w:rFonts w:ascii="Arial" w:eastAsia="Arial" w:hAnsi="Arial" w:cs="Arial"/>
          <w:sz w:val="24"/>
          <w:szCs w:val="24"/>
          <w:highlight w:val="yellow"/>
        </w:rPr>
        <w:t>XXXX</w:t>
      </w:r>
      <w:r>
        <w:rPr>
          <w:rFonts w:ascii="Arial" w:eastAsia="Arial" w:hAnsi="Arial" w:cs="Arial"/>
          <w:sz w:val="24"/>
          <w:szCs w:val="24"/>
        </w:rPr>
        <w:t>.</w:t>
      </w:r>
    </w:p>
    <w:p w:rsidR="002564FB" w:rsidRDefault="002564FB" w:rsidP="002564F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:rsidR="002564FB" w:rsidRDefault="002564FB" w:rsidP="002564F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de quien suscribe)</w:t>
      </w:r>
    </w:p>
    <w:p w:rsidR="002564FB" w:rsidRDefault="002564FB" w:rsidP="002564F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Representante Legal</w:t>
      </w:r>
    </w:p>
    <w:p w:rsidR="002564FB" w:rsidRDefault="002564FB" w:rsidP="002564FB">
      <w:pPr>
        <w:spacing w:after="0" w:line="240" w:lineRule="auto"/>
        <w:ind w:lef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Entidad</w:t>
      </w:r>
    </w:p>
    <w:p w:rsidR="002564FB" w:rsidRDefault="002564FB" w:rsidP="002564FB"/>
    <w:p w:rsidR="002564FB" w:rsidRDefault="002564FB" w:rsidP="002564FB"/>
    <w:p w:rsidR="002564FB" w:rsidRDefault="002564FB"/>
    <w:sectPr w:rsidR="002564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2C"/>
    <w:rsid w:val="00217435"/>
    <w:rsid w:val="002564FB"/>
    <w:rsid w:val="00315195"/>
    <w:rsid w:val="00402214"/>
    <w:rsid w:val="00536E9D"/>
    <w:rsid w:val="005D6D2C"/>
    <w:rsid w:val="00620EA9"/>
    <w:rsid w:val="00672325"/>
    <w:rsid w:val="009A1263"/>
    <w:rsid w:val="00CD5CFB"/>
    <w:rsid w:val="00D0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266CF6-22D2-47A4-8BE9-50E6E7AE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D2C"/>
    <w:pPr>
      <w:spacing w:line="252" w:lineRule="auto"/>
    </w:pPr>
    <w:rPr>
      <w:rFonts w:ascii="Calibri" w:eastAsia="Calibri" w:hAnsi="Calibri" w:cs="Calibri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Antonio Fernandez Naranjo</dc:creator>
  <cp:keywords/>
  <dc:description/>
  <cp:lastModifiedBy>TOSHIBA</cp:lastModifiedBy>
  <cp:revision>2</cp:revision>
  <dcterms:created xsi:type="dcterms:W3CDTF">2020-04-23T01:51:00Z</dcterms:created>
  <dcterms:modified xsi:type="dcterms:W3CDTF">2020-04-23T01:51:00Z</dcterms:modified>
</cp:coreProperties>
</file>