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SUSCRITO REPRESENTANTE LEGAL DE </w:t>
      </w:r>
      <w:r w:rsidDel="00000000" w:rsidR="00000000" w:rsidRPr="00000000">
        <w:rPr>
          <w:rFonts w:ascii="Arial" w:cs="Arial" w:eastAsia="Arial" w:hAnsi="Arial"/>
          <w:b w:val="1"/>
          <w:i w:val="1"/>
          <w:sz w:val="24"/>
          <w:szCs w:val="24"/>
          <w:highlight w:val="yellow"/>
          <w:rtl w:val="0"/>
        </w:rPr>
        <w:t xml:space="preserve">(INCLUIR NOMBRE DE LA ENTIDAD</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highlight w:val="yellow"/>
          <w:rtl w:val="0"/>
        </w:rPr>
        <w:t xml:space="preserve">QUE PRESENTA</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w:t>
      </w:r>
    </w:p>
    <w:p w:rsidR="00000000" w:rsidDel="00000000" w:rsidP="00000000" w:rsidRDefault="00000000" w:rsidRPr="00000000" w14:paraId="00000005">
      <w:pPr>
        <w:tabs>
          <w:tab w:val="left" w:pos="42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 conforme los requisitos sectoriales generales de viabilización establecidos en el Sistema General de Regalías, relacionado con la definición de la titularidad, administración, custodia y cuidado de los bienes y resultados derivados del proyecto de inversión “</w:t>
      </w:r>
      <w:r w:rsidDel="00000000" w:rsidR="00000000" w:rsidRPr="00000000">
        <w:rPr>
          <w:rFonts w:ascii="Arial" w:cs="Arial" w:eastAsia="Arial" w:hAnsi="Arial"/>
          <w:b w:val="1"/>
          <w:i w:val="1"/>
          <w:sz w:val="24"/>
          <w:szCs w:val="24"/>
          <w:highlight w:val="yellow"/>
          <w:rtl w:val="0"/>
        </w:rPr>
        <w:t xml:space="preserve">xxxxxxxxxx</w:t>
      </w:r>
      <w:r w:rsidDel="00000000" w:rsidR="00000000" w:rsidRPr="00000000">
        <w:rPr>
          <w:rFonts w:ascii="Arial" w:cs="Arial" w:eastAsia="Arial" w:hAnsi="Arial"/>
          <w:sz w:val="24"/>
          <w:szCs w:val="24"/>
          <w:rtl w:val="0"/>
        </w:rPr>
        <w:t xml:space="preserve">”, me permito certificar que:</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marco del proceso de formulación del proyecto, la (</w:t>
      </w:r>
      <w:r w:rsidDel="00000000" w:rsidR="00000000" w:rsidRPr="00000000">
        <w:rPr>
          <w:rFonts w:ascii="Arial" w:cs="Arial" w:eastAsia="Arial" w:hAnsi="Arial"/>
          <w:sz w:val="24"/>
          <w:szCs w:val="24"/>
          <w:highlight w:val="yellow"/>
          <w:rtl w:val="0"/>
        </w:rPr>
        <w:t xml:space="preserve">Incluir nombre de la entidad que presenta</w:t>
      </w:r>
      <w:r w:rsidDel="00000000" w:rsidR="00000000" w:rsidRPr="00000000">
        <w:rPr>
          <w:rFonts w:ascii="Arial" w:cs="Arial" w:eastAsia="Arial" w:hAnsi="Arial"/>
          <w:sz w:val="24"/>
          <w:szCs w:val="24"/>
          <w:rtl w:val="0"/>
        </w:rPr>
        <w:t xml:space="preserve">) concertó y definió con las entidades cofinanciadoras previamente lo siguiente: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titularidad de los bienes y resultados derivados del proyecto quedará a cargo de “</w:t>
      </w:r>
      <w:r w:rsidDel="00000000" w:rsidR="00000000" w:rsidRPr="00000000">
        <w:rPr>
          <w:rFonts w:ascii="Arial" w:cs="Arial" w:eastAsia="Arial" w:hAnsi="Arial"/>
          <w:b w:val="1"/>
          <w:i w:val="1"/>
          <w:color w:val="000000"/>
          <w:sz w:val="24"/>
          <w:szCs w:val="24"/>
          <w:highlight w:val="yellow"/>
          <w:rtl w:val="0"/>
        </w:rPr>
        <w:t xml:space="preserve">(INCLUIR NOMBRE DE LA ENTIDAD</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08" w:hanging="708"/>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La administración, custodia y cuidado de los bienes derivados del mismo estará a cargo de la “</w:t>
      </w:r>
      <w:r w:rsidDel="00000000" w:rsidR="00000000" w:rsidRPr="00000000">
        <w:rPr>
          <w:rFonts w:ascii="Arial" w:cs="Arial" w:eastAsia="Arial" w:hAnsi="Arial"/>
          <w:b w:val="1"/>
          <w:i w:val="1"/>
          <w:color w:val="000000"/>
          <w:sz w:val="24"/>
          <w:szCs w:val="24"/>
          <w:highlight w:val="yellow"/>
          <w:rtl w:val="0"/>
        </w:rPr>
        <w:t xml:space="preserve">(INCLUIR NOMBRE DE LA ENTIDAD</w:t>
      </w:r>
      <w:r w:rsidDel="00000000" w:rsidR="00000000" w:rsidRPr="00000000">
        <w:rPr>
          <w:rFonts w:ascii="Arial" w:cs="Arial" w:eastAsia="Arial" w:hAnsi="Arial"/>
          <w:b w:val="1"/>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yellow"/>
          <w:rtl w:val="0"/>
        </w:rPr>
        <w:t xml:space="preserve">bienes que se </w:t>
      </w:r>
      <w:r w:rsidDel="00000000" w:rsidR="00000000" w:rsidRPr="00000000">
        <w:rPr>
          <w:rFonts w:ascii="Arial" w:cs="Arial" w:eastAsia="Arial" w:hAnsi="Arial"/>
          <w:sz w:val="24"/>
          <w:szCs w:val="24"/>
          <w:highlight w:val="yellow"/>
          <w:rtl w:val="0"/>
        </w:rPr>
        <w:t xml:space="preserve">entregarán</w:t>
      </w:r>
      <w:r w:rsidDel="00000000" w:rsidR="00000000" w:rsidRPr="00000000">
        <w:rPr>
          <w:rFonts w:ascii="Arial" w:cs="Arial" w:eastAsia="Arial" w:hAnsi="Arial"/>
          <w:color w:val="000000"/>
          <w:sz w:val="24"/>
          <w:szCs w:val="24"/>
          <w:highlight w:val="yellow"/>
          <w:rtl w:val="0"/>
        </w:rPr>
        <w:t xml:space="preserve"> en la modalidad de comodato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yellow"/>
          <w:rtl w:val="0"/>
        </w:rPr>
        <w:t xml:space="preserve">si aplica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certificación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a los </w:t>
      </w:r>
      <w:r w:rsidDel="00000000" w:rsidR="00000000" w:rsidRPr="00000000">
        <w:rPr>
          <w:rFonts w:ascii="Arial" w:cs="Arial" w:eastAsia="Arial" w:hAnsi="Arial"/>
          <w:sz w:val="24"/>
          <w:szCs w:val="24"/>
          <w:highlight w:val="yellow"/>
          <w:rtl w:val="0"/>
        </w:rPr>
        <w:t xml:space="preserve">xx</w:t>
      </w:r>
      <w:r w:rsidDel="00000000" w:rsidR="00000000" w:rsidRPr="00000000">
        <w:rPr>
          <w:rFonts w:ascii="Arial" w:cs="Arial" w:eastAsia="Arial" w:hAnsi="Arial"/>
          <w:sz w:val="24"/>
          <w:szCs w:val="24"/>
          <w:rtl w:val="0"/>
        </w:rPr>
        <w:t xml:space="preserve"> días del mes de </w:t>
      </w:r>
      <w:r w:rsidDel="00000000" w:rsidR="00000000" w:rsidRPr="00000000">
        <w:rPr>
          <w:rFonts w:ascii="Arial" w:cs="Arial" w:eastAsia="Arial" w:hAnsi="Arial"/>
          <w:sz w:val="24"/>
          <w:szCs w:val="24"/>
          <w:highlight w:val="yellow"/>
          <w:rtl w:val="0"/>
        </w:rPr>
        <w:t xml:space="preserve">xxx</w:t>
      </w:r>
      <w:r w:rsidDel="00000000" w:rsidR="00000000" w:rsidRPr="00000000">
        <w:rPr>
          <w:rFonts w:ascii="Arial" w:cs="Arial" w:eastAsia="Arial" w:hAnsi="Arial"/>
          <w:sz w:val="24"/>
          <w:szCs w:val="24"/>
          <w:rtl w:val="0"/>
        </w:rPr>
        <w:t xml:space="preserve"> del año XXXX.</w:t>
      </w:r>
    </w:p>
    <w:p w:rsidR="00000000" w:rsidDel="00000000" w:rsidP="00000000" w:rsidRDefault="00000000" w:rsidRPr="00000000" w14:paraId="0000000E">
      <w:pPr>
        <w:spacing w:after="0" w:line="240" w:lineRule="auto"/>
        <w:ind w:left="2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ind w:left="2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left="26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w:t>
      </w:r>
    </w:p>
    <w:p w:rsidR="00000000" w:rsidDel="00000000" w:rsidP="00000000" w:rsidRDefault="00000000" w:rsidRPr="00000000" w14:paraId="00000012">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(Nombre de quien suscribe)</w:t>
      </w:r>
    </w:p>
    <w:p w:rsidR="00000000" w:rsidDel="00000000" w:rsidP="00000000" w:rsidRDefault="00000000" w:rsidRPr="00000000" w14:paraId="00000013">
      <w:pPr>
        <w:spacing w:after="0" w:line="240" w:lineRule="auto"/>
        <w:ind w:left="26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Representante legal</w:t>
      </w:r>
    </w:p>
    <w:p w:rsidR="00000000" w:rsidDel="00000000" w:rsidP="00000000" w:rsidRDefault="00000000" w:rsidRPr="00000000" w14:paraId="00000014">
      <w:pPr>
        <w:spacing w:after="0" w:line="240" w:lineRule="auto"/>
        <w:ind w:left="260" w:firstLine="0"/>
        <w:jc w:val="center"/>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Entidad</w:t>
      </w: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2A5024"/>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Prrafodelista">
    <w:name w:val="List Paragraph"/>
    <w:basedOn w:val="Normal"/>
    <w:uiPriority w:val="34"/>
    <w:qFormat w:val="1"/>
    <w:rsid w:val="002A502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C8yddZPdLVr8QZh22CslPTRYA==">AMUW2mVPnfQbOSskqsmNgD2uDkgaeQjJ5r95PR33RF7bGxECHYI69yN1LvDO0f/P0WSER3peGrf4cOYMLdmMGuY/8XUcOaHwL4hCS909CVxkk8Pffu2ZxAKpPu12oT2+rY5ljj6u14UY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2021-09-13T15:36:00Z</dcterms:created>
</cp:coreProperties>
</file>